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B7" w:rsidRPr="0047769E" w:rsidRDefault="003C68B7" w:rsidP="000B0906">
      <w:pPr>
        <w:suppressAutoHyphens w:val="0"/>
        <w:spacing w:after="0" w:line="240" w:lineRule="auto"/>
        <w:jc w:val="right"/>
        <w:rPr>
          <w:rFonts w:eastAsia="Times New Roman"/>
          <w:sz w:val="20"/>
          <w:szCs w:val="20"/>
          <w:lang w:eastAsia="ro-RO"/>
        </w:rPr>
      </w:pPr>
      <w:r w:rsidRPr="0047769E">
        <w:rPr>
          <w:rFonts w:eastAsia="Times New Roman"/>
          <w:sz w:val="20"/>
          <w:szCs w:val="20"/>
          <w:lang w:eastAsia="ro-RO"/>
        </w:rPr>
        <w:t>*It applies to:</w:t>
      </w:r>
    </w:p>
    <w:p w:rsidR="003C68B7" w:rsidRPr="0047769E" w:rsidRDefault="003C68B7" w:rsidP="000B0906">
      <w:pPr>
        <w:suppressAutoHyphens w:val="0"/>
        <w:spacing w:after="0" w:line="240" w:lineRule="auto"/>
        <w:jc w:val="right"/>
        <w:rPr>
          <w:rFonts w:eastAsia="Times New Roman"/>
          <w:sz w:val="20"/>
          <w:szCs w:val="20"/>
          <w:lang w:eastAsia="ro-RO"/>
        </w:rPr>
      </w:pPr>
      <w:r w:rsidRPr="0047769E">
        <w:rPr>
          <w:rFonts w:eastAsia="Times New Roman"/>
          <w:sz w:val="20"/>
          <w:szCs w:val="20"/>
          <w:lang w:eastAsia="ro-RO"/>
        </w:rPr>
        <w:t xml:space="preserve">Faculty of Economics and Law - Field of </w:t>
      </w:r>
      <w:r w:rsidRPr="0047769E">
        <w:rPr>
          <w:rFonts w:eastAsia="Times New Roman"/>
          <w:b/>
          <w:sz w:val="20"/>
          <w:szCs w:val="20"/>
          <w:lang w:eastAsia="ro-RO"/>
        </w:rPr>
        <w:t>Legal Sciences</w:t>
      </w:r>
    </w:p>
    <w:p w:rsidR="000B0906" w:rsidRPr="00F1654F" w:rsidRDefault="000B0906" w:rsidP="000B0906">
      <w:pPr>
        <w:spacing w:after="0" w:line="240" w:lineRule="auto"/>
        <w:jc w:val="center"/>
        <w:rPr>
          <w:rFonts w:ascii="Arial Narrow" w:hAnsi="Arial Narrow"/>
          <w:b/>
        </w:rPr>
      </w:pPr>
      <w:r w:rsidRPr="00F1654F">
        <w:rPr>
          <w:rFonts w:ascii="Arial Narrow" w:hAnsi="Arial Narrow"/>
          <w:b/>
        </w:rPr>
        <w:t>EVALUATION FORM</w:t>
      </w:r>
    </w:p>
    <w:p w:rsidR="000B0906" w:rsidRPr="00F1654F" w:rsidRDefault="000B0906" w:rsidP="000B0906">
      <w:pPr>
        <w:spacing w:after="0" w:line="240" w:lineRule="auto"/>
        <w:jc w:val="center"/>
        <w:rPr>
          <w:rFonts w:ascii="Arial Narrow"/>
          <w:b/>
        </w:rPr>
      </w:pPr>
      <w:r w:rsidRPr="00F1654F">
        <w:rPr>
          <w:rFonts w:ascii="Arial Narrow"/>
          <w:b/>
        </w:rPr>
        <w:t xml:space="preserve">for filling teaching and research positions </w:t>
      </w:r>
    </w:p>
    <w:p w:rsidR="000B0906" w:rsidRPr="00F1654F" w:rsidRDefault="000B0906" w:rsidP="000B0906">
      <w:pPr>
        <w:spacing w:after="0" w:line="240" w:lineRule="auto"/>
        <w:rPr>
          <w:rFonts w:ascii="Arial Narrow" w:hAnsi="Arial Narrow"/>
          <w:b/>
        </w:rPr>
      </w:pPr>
      <w:r w:rsidRPr="00F1654F">
        <w:rPr>
          <w:rFonts w:ascii="Arial Narrow" w:hAnsi="Arial Narrow"/>
          <w:b/>
        </w:rPr>
        <w:t>INFORMATION ABOUT THE CANDIDATE</w:t>
      </w:r>
    </w:p>
    <w:p w:rsidR="000B0906" w:rsidRPr="00F1654F" w:rsidRDefault="000B0906" w:rsidP="000B0906">
      <w:pPr>
        <w:spacing w:after="0" w:line="240" w:lineRule="auto"/>
        <w:rPr>
          <w:rFonts w:ascii="Arial Narrow" w:hAnsi="Arial Narrow"/>
        </w:rPr>
      </w:pPr>
      <w:r w:rsidRPr="00F1654F">
        <w:rPr>
          <w:rFonts w:ascii="Arial Narrow" w:hAnsi="Arial Narrow"/>
        </w:rPr>
        <w:t xml:space="preserve">SURNAME________________________________GIVEN NAME(S) ___________________________________ Personal ID number______________________________ </w:t>
      </w:r>
    </w:p>
    <w:p w:rsidR="000B0906" w:rsidRPr="00F1654F" w:rsidRDefault="000B0906" w:rsidP="000B0906">
      <w:pPr>
        <w:spacing w:after="0" w:line="240" w:lineRule="auto"/>
        <w:rPr>
          <w:rFonts w:ascii="Arial Narrow" w:hAnsi="Arial Narrow"/>
        </w:rPr>
      </w:pPr>
      <w:r w:rsidRPr="00F1654F">
        <w:rPr>
          <w:rFonts w:ascii="Arial Narrow" w:hAnsi="Arial Narrow"/>
        </w:rPr>
        <w:t>Position applied for______________________________ Department___________________________________________Discipline________________________________________</w:t>
      </w:r>
    </w:p>
    <w:p w:rsidR="000B0906" w:rsidRPr="00F1654F" w:rsidRDefault="000B0906" w:rsidP="000B0906">
      <w:pPr>
        <w:spacing w:after="0" w:line="240" w:lineRule="auto"/>
        <w:rPr>
          <w:rFonts w:ascii="Arial Narrow" w:hAnsi="Arial Narrow"/>
        </w:rPr>
      </w:pPr>
      <w:r w:rsidRPr="00F1654F">
        <w:rPr>
          <w:rFonts w:ascii="Arial Narrow" w:hAnsi="Arial Narrow"/>
        </w:rPr>
        <w:t>Position ______________ Faculty ___________________________________________________</w:t>
      </w:r>
    </w:p>
    <w:p w:rsidR="000B0906" w:rsidRPr="00F1654F" w:rsidRDefault="000B0906" w:rsidP="000B0906">
      <w:pPr>
        <w:spacing w:after="0" w:line="240" w:lineRule="auto"/>
        <w:rPr>
          <w:rFonts w:ascii="Arial Narrow" w:hAnsi="Arial Narrow"/>
        </w:rPr>
      </w:pPr>
    </w:p>
    <w:p w:rsidR="000B0906" w:rsidRPr="00F1654F" w:rsidRDefault="000B0906" w:rsidP="000B0906">
      <w:pPr>
        <w:numPr>
          <w:ilvl w:val="0"/>
          <w:numId w:val="14"/>
        </w:numPr>
        <w:suppressAutoHyphens w:val="0"/>
        <w:spacing w:after="0" w:line="240" w:lineRule="auto"/>
        <w:rPr>
          <w:rFonts w:ascii="Arial Narrow" w:hAnsi="Arial Narrow"/>
          <w:b/>
        </w:rPr>
      </w:pPr>
      <w:r w:rsidRPr="00F1654F">
        <w:rPr>
          <w:rFonts w:ascii="Arial Narrow" w:hAnsi="Arial Narrow"/>
          <w:b/>
        </w:rPr>
        <w:t>EVALUATION  OF SCIENTIFIC ACTIVITY AND TEACHING COMPETENCES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0B0906" w:rsidRPr="00F1654F" w:rsidTr="00E15CDA">
        <w:tc>
          <w:tcPr>
            <w:tcW w:w="534" w:type="dxa"/>
          </w:tcPr>
          <w:p w:rsidR="000B0906" w:rsidRPr="00F1654F" w:rsidRDefault="000B0906" w:rsidP="000B0906">
            <w:pPr>
              <w:spacing w:after="0" w:line="240" w:lineRule="auto"/>
              <w:jc w:val="center"/>
              <w:rPr>
                <w:rFonts w:ascii="Arial Narrow" w:hAnsi="Arial Narrow"/>
              </w:rPr>
            </w:pPr>
            <w:r w:rsidRPr="00F1654F">
              <w:rPr>
                <w:rFonts w:ascii="Arial Narrow" w:hAnsi="Arial Narrow"/>
                <w:b/>
                <w:bCs/>
              </w:rPr>
              <w:t>No.</w:t>
            </w:r>
          </w:p>
        </w:tc>
        <w:tc>
          <w:tcPr>
            <w:tcW w:w="8079" w:type="dxa"/>
          </w:tcPr>
          <w:p w:rsidR="000B0906" w:rsidRPr="00F1654F" w:rsidRDefault="000B0906" w:rsidP="000B0906">
            <w:pPr>
              <w:spacing w:after="0" w:line="240" w:lineRule="auto"/>
              <w:jc w:val="center"/>
              <w:rPr>
                <w:rFonts w:ascii="Arial Narrow" w:hAnsi="Arial Narrow"/>
                <w:b/>
                <w:bCs/>
              </w:rPr>
            </w:pPr>
          </w:p>
          <w:p w:rsidR="000B0906" w:rsidRPr="00F1654F" w:rsidRDefault="000B0906" w:rsidP="000B0906">
            <w:pPr>
              <w:spacing w:after="0" w:line="240" w:lineRule="auto"/>
              <w:jc w:val="center"/>
              <w:rPr>
                <w:rFonts w:ascii="Arial Narrow" w:hAnsi="Arial Narrow"/>
              </w:rPr>
            </w:pPr>
            <w:r w:rsidRPr="00F1654F">
              <w:rPr>
                <w:rFonts w:ascii="Arial Narrow" w:hAnsi="Arial Narrow"/>
                <w:b/>
                <w:bCs/>
              </w:rPr>
              <w:t>Indicators</w:t>
            </w:r>
          </w:p>
        </w:tc>
        <w:tc>
          <w:tcPr>
            <w:tcW w:w="2552" w:type="dxa"/>
          </w:tcPr>
          <w:p w:rsidR="000B0906" w:rsidRPr="00F1654F" w:rsidRDefault="000B0906" w:rsidP="000B0906">
            <w:pPr>
              <w:spacing w:after="0" w:line="240" w:lineRule="auto"/>
              <w:jc w:val="center"/>
              <w:rPr>
                <w:rFonts w:ascii="Arial Narrow" w:hAnsi="Arial Narrow"/>
                <w:b/>
              </w:rPr>
            </w:pPr>
            <w:r w:rsidRPr="00F1654F">
              <w:rPr>
                <w:rFonts w:ascii="Arial Narrow" w:hAnsi="Arial Narrow"/>
                <w:b/>
              </w:rPr>
              <w:t>Score attributed to each unit</w:t>
            </w:r>
          </w:p>
        </w:tc>
        <w:tc>
          <w:tcPr>
            <w:tcW w:w="1984" w:type="dxa"/>
          </w:tcPr>
          <w:p w:rsidR="000B0906" w:rsidRPr="00F1654F" w:rsidRDefault="000B0906" w:rsidP="000B0906">
            <w:pPr>
              <w:spacing w:after="0" w:line="240" w:lineRule="auto"/>
              <w:jc w:val="center"/>
              <w:rPr>
                <w:rFonts w:ascii="Arial Narrow" w:hAnsi="Arial Narrow"/>
                <w:b/>
              </w:rPr>
            </w:pPr>
            <w:r w:rsidRPr="00F1654F">
              <w:rPr>
                <w:rFonts w:ascii="Arial Narrow" w:hAnsi="Arial Narrow"/>
                <w:b/>
              </w:rPr>
              <w:t>Self-evaluation</w:t>
            </w:r>
            <w:r w:rsidRPr="00F1654F">
              <w:rPr>
                <w:rFonts w:ascii="Arial Narrow" w:hAnsi="Arial Narrow"/>
                <w:b/>
                <w:vertAlign w:val="superscript"/>
              </w:rPr>
              <w:footnoteReference w:id="1"/>
            </w:r>
          </w:p>
          <w:p w:rsidR="000B0906" w:rsidRPr="00F1654F" w:rsidRDefault="000B0906" w:rsidP="000B0906">
            <w:pPr>
              <w:spacing w:after="0" w:line="240" w:lineRule="auto"/>
              <w:jc w:val="center"/>
              <w:rPr>
                <w:rFonts w:ascii="Arial Narrow" w:hAnsi="Arial Narrow"/>
              </w:rPr>
            </w:pPr>
            <w:r w:rsidRPr="00F1654F">
              <w:rPr>
                <w:rFonts w:ascii="Arial Narrow" w:hAnsi="Arial Narrow"/>
              </w:rPr>
              <w:t>(Total = No. x single score)</w:t>
            </w:r>
          </w:p>
        </w:tc>
        <w:tc>
          <w:tcPr>
            <w:tcW w:w="1843" w:type="dxa"/>
          </w:tcPr>
          <w:p w:rsidR="000B0906" w:rsidRPr="00F1654F" w:rsidRDefault="000B0906" w:rsidP="000B0906">
            <w:pPr>
              <w:spacing w:after="0" w:line="240" w:lineRule="auto"/>
              <w:jc w:val="center"/>
              <w:rPr>
                <w:rFonts w:ascii="Arial Narrow" w:hAnsi="Arial Narrow"/>
                <w:b/>
              </w:rPr>
            </w:pPr>
            <w:r w:rsidRPr="00F1654F">
              <w:rPr>
                <w:rFonts w:ascii="Arial Narrow" w:hAnsi="Arial Narrow"/>
                <w:b/>
              </w:rPr>
              <w:t>Commission’s evaluation</w:t>
            </w:r>
          </w:p>
          <w:p w:rsidR="000B0906" w:rsidRPr="00F1654F" w:rsidRDefault="000B0906" w:rsidP="000B0906">
            <w:pPr>
              <w:spacing w:after="0" w:line="240" w:lineRule="auto"/>
              <w:jc w:val="center"/>
              <w:rPr>
                <w:rFonts w:ascii="Arial Narrow" w:hAnsi="Arial Narrow"/>
              </w:rPr>
            </w:pPr>
            <w:r w:rsidRPr="00F1654F">
              <w:rPr>
                <w:rFonts w:ascii="Arial Narrow" w:hAnsi="Arial Narrow"/>
              </w:rPr>
              <w:t>(av. evaluation)</w:t>
            </w: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w:t>
            </w:r>
          </w:p>
        </w:tc>
        <w:tc>
          <w:tcPr>
            <w:tcW w:w="8079" w:type="dxa"/>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Books published by reputable international presses from abroad or by reputable recognized presses from Romania, in the field of legal sciences. The score is doubled if the book has been published in an international language by a reputable international press and can be found in at least ten libraries in the list designated by the national authority for research, for the selection criteria at the funding of research projects. </w:t>
            </w:r>
          </w:p>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Books from the categories mentioned above, by other publishers from abroad, with international peer-review selection, of by publishers from Romania, accredited by the National Council of Scientific Research (category B)</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Treatises– 10 </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Monographs – 8 </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University courses – 7 </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Practice/comments on legislation – 5 </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Book translations – 5 </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Practical guidebook – 2 </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½ of the scores above</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w:t>
            </w:r>
          </w:p>
        </w:tc>
        <w:tc>
          <w:tcPr>
            <w:tcW w:w="8079" w:type="dxa"/>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Articles/studies which represent in extenso contributions, published in reputable scientific journals, in the field of legal sciences</w:t>
            </w:r>
          </w:p>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 Published in foreign journals, in a widely used international language </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 xml:space="preserve">1 </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 xml:space="preserve"> 3</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3</w:t>
            </w:r>
          </w:p>
        </w:tc>
        <w:tc>
          <w:tcPr>
            <w:tcW w:w="8079" w:type="dxa"/>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Book chapters, studies in collective conference volumes, which represent in extenso contributions, published by reputable presses, in the field of legal sciences</w:t>
            </w:r>
          </w:p>
          <w:p w:rsidR="000B0906" w:rsidRPr="00F1654F" w:rsidRDefault="000B0906" w:rsidP="000B0906">
            <w:pPr>
              <w:spacing w:after="0" w:line="240" w:lineRule="auto"/>
              <w:rPr>
                <w:rFonts w:ascii="Arial Narrow" w:hAnsi="Arial Narrow"/>
              </w:rPr>
            </w:pPr>
            <w:r w:rsidRPr="00F1654F">
              <w:rPr>
                <w:rFonts w:ascii="Arial Narrow" w:hAnsi="Arial Narrow" w:cs="Arial"/>
                <w:bCs/>
              </w:rPr>
              <w:t>* Published abroad, in a widely used international language</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1</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 xml:space="preserve"> 3</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4</w:t>
            </w:r>
          </w:p>
        </w:tc>
        <w:tc>
          <w:tcPr>
            <w:tcW w:w="8079" w:type="dxa"/>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Translations into Romanian of: articles/studies which represent in extenso contributions, published in reputable scientific journals, in the field of legal sciences; studies in international collective </w:t>
            </w:r>
            <w:r w:rsidRPr="00F1654F">
              <w:rPr>
                <w:rFonts w:ascii="Arial Narrow" w:hAnsi="Arial Narrow" w:cs="Arial"/>
                <w:bCs/>
              </w:rPr>
              <w:lastRenderedPageBreak/>
              <w:t>volumes or in international conference volumes, which represent in extenso contributions, published by reputable presses, in the field of legal sciences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lastRenderedPageBreak/>
              <w:t>0.5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lastRenderedPageBreak/>
              <w:t>5</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 xml:space="preserve">Manager/project responsible of research grants or direct international  research contracts </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10</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6</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 xml:space="preserve">Team member of research grants or direct international  research contracts </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3</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7</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Manager/project responsible of research grants or direct national  research contracts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8</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Team member of research grants or direct national  research contracts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2</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9</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Citations of candidate’s publications in books, chapters of books or volumes, published by reputable recognized Romanian publishers in the field of legal sciences, as well as in reputable Romanian scientific journals, in the field of legal sciences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0.2</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10</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Citations of candidate’s publications in books, chapters of books or volumes, published by reputable recognized international publishers in the field of legal sciences, as well as in reputable international scientific journals, in the field of legal sciences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0.4</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11</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Extra points: at least twenty citations of an article/study of the candidate which represents in extenso contributions, published in reputable scientific journals, in the field of legal sciences. *Alternative option: at least five citations of an article/study of the candidate which represent in extenso contributions, published in reputable scientific journals, in the field of legal sciences.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12</w:t>
            </w:r>
          </w:p>
        </w:tc>
        <w:tc>
          <w:tcPr>
            <w:tcW w:w="8079" w:type="dxa"/>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Awards offered by the Romanian Academy, by other legally established academies, as well as by the Union of Legal Practitioners </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13</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Editor of a reputable journal, in the field of legal sciences. * The score is doubled if the journal is edited in a widely used international language. An extra point is added for every three consecutive years as editor.</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14</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Coordinator of volumes published by recognized national presses, in the field of legal sciences. *The score is doubled in the case of volumes published by international presses (of the categories mentioned at Definitions, in the annex of the Order)</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2</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15</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Member of the editorial board of a reputable scientific journal, in the field of legal sciences. *The score is doubled in the case of journals from abroad.</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0.5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16</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Organizer of national or international conferences. *The score is double for international conferences.</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1</w:t>
            </w:r>
          </w:p>
          <w:p w:rsidR="000B0906" w:rsidRPr="00F1654F" w:rsidRDefault="000B0906" w:rsidP="000B0906">
            <w:pPr>
              <w:spacing w:after="0" w:line="240" w:lineRule="auto"/>
              <w:jc w:val="center"/>
              <w:rPr>
                <w:rFonts w:ascii="Arial Narrow" w:hAnsi="Arial Narrow"/>
                <w:b/>
              </w:rPr>
            </w:pP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17</w:t>
            </w:r>
          </w:p>
        </w:tc>
        <w:tc>
          <w:tcPr>
            <w:tcW w:w="8079" w:type="dxa"/>
          </w:tcPr>
          <w:p w:rsidR="000B0906" w:rsidRPr="00F1654F" w:rsidRDefault="000B0906" w:rsidP="000B0906">
            <w:pPr>
              <w:spacing w:after="0" w:line="240" w:lineRule="auto"/>
              <w:rPr>
                <w:rFonts w:ascii="Arial Narrow" w:hAnsi="Arial Narrow"/>
              </w:rPr>
            </w:pPr>
            <w:r w:rsidRPr="00F1654F">
              <w:rPr>
                <w:rFonts w:ascii="Arial Narrow" w:hAnsi="Arial Narrow" w:cs="Arial"/>
                <w:bCs/>
              </w:rPr>
              <w:t>Keynote speaker at conferences/ Speaker at conferences/ Conference moderator. *The score is double for international conferences.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2*/1*/0.5*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18</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rPr>
              <w:t xml:space="preserve">Coordination of university study programs. * The score is doubled if the program is offered in languages </w:t>
            </w:r>
            <w:r w:rsidRPr="00F1654F">
              <w:t>​​</w:t>
            </w:r>
            <w:r w:rsidRPr="00F1654F">
              <w:rPr>
                <w:rFonts w:ascii="Arial Narrow" w:hAnsi="Arial Narrow"/>
              </w:rPr>
              <w:t xml:space="preserve">of wide international circulation. The score is tripled if the program is offered in languages </w:t>
            </w:r>
            <w:r w:rsidRPr="00F1654F">
              <w:t>​​</w:t>
            </w:r>
            <w:r w:rsidRPr="00F1654F">
              <w:rPr>
                <w:rFonts w:ascii="Arial Narrow" w:hAnsi="Arial Narrow"/>
              </w:rPr>
              <w:t>of wide international circulation and for three consecutive years half of the students enrolled in the program are foreigners.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lastRenderedPageBreak/>
              <w:t>19</w:t>
            </w:r>
          </w:p>
        </w:tc>
        <w:tc>
          <w:tcPr>
            <w:tcW w:w="8079" w:type="dxa"/>
            <w:vAlign w:val="center"/>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Teaching mobility within international cooperation programmes (Erasmus, Fulbright, DAAD, etc.) </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20</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cs="Arial"/>
                <w:bCs/>
              </w:rPr>
              <w:t>Associate professor/visiting/teaching professor at a university abroad</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2/month of mission</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21</w:t>
            </w:r>
          </w:p>
        </w:tc>
        <w:tc>
          <w:tcPr>
            <w:tcW w:w="8079" w:type="dxa"/>
            <w:vAlign w:val="center"/>
          </w:tcPr>
          <w:p w:rsidR="000B0906" w:rsidRPr="00F1654F" w:rsidRDefault="000B0906" w:rsidP="000B0906">
            <w:pPr>
              <w:pStyle w:val="NoSpacing"/>
              <w:rPr>
                <w:rFonts w:ascii="Arial Narrow" w:hAnsi="Arial Narrow"/>
                <w:sz w:val="20"/>
                <w:szCs w:val="20"/>
              </w:rPr>
            </w:pPr>
            <w:r w:rsidRPr="00F1654F">
              <w:rPr>
                <w:rFonts w:ascii="Arial Narrow" w:hAnsi="Arial Narrow"/>
                <w:sz w:val="20"/>
                <w:szCs w:val="20"/>
              </w:rPr>
              <w:t>Studies and further training abroad: master's degree at a foreign university</w:t>
            </w:r>
          </w:p>
          <w:p w:rsidR="000B0906" w:rsidRPr="00F1654F" w:rsidRDefault="000B0906" w:rsidP="000B0906">
            <w:pPr>
              <w:pStyle w:val="NoSpacing"/>
              <w:rPr>
                <w:rFonts w:ascii="Arial Narrow" w:hAnsi="Arial Narrow"/>
                <w:sz w:val="20"/>
                <w:szCs w:val="20"/>
              </w:rPr>
            </w:pPr>
            <w:r w:rsidRPr="00F1654F">
              <w:rPr>
                <w:rFonts w:ascii="Arial Narrow" w:hAnsi="Arial Narrow"/>
                <w:sz w:val="20"/>
                <w:szCs w:val="20"/>
              </w:rPr>
              <w:t>Studies and further training abroad: doctorate abroad or in co-supervision with a foreign institution</w:t>
            </w:r>
          </w:p>
          <w:p w:rsidR="000B0906" w:rsidRPr="00F1654F" w:rsidRDefault="000B0906" w:rsidP="000B0906">
            <w:pPr>
              <w:spacing w:after="0" w:line="240" w:lineRule="auto"/>
              <w:rPr>
                <w:rFonts w:ascii="Arial Narrow" w:hAnsi="Arial Narrow"/>
              </w:rPr>
            </w:pPr>
            <w:r w:rsidRPr="00F1654F">
              <w:rPr>
                <w:rFonts w:ascii="Arial Narrow" w:hAnsi="Arial Narrow"/>
              </w:rPr>
              <w:t>Studies and further training abroad: completing a postdoctoral internship lasting at least one month at a university abroad</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1/</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2/</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1/month of internship</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22</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rPr>
              <w:t>Participation, as an expert, in the commissions for the elaboration of the projects of some normative acts / Constitution, fundamental codes / Specialized or professional codes, other normative acts</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3/</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10/</w:t>
            </w: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2</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23</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rPr>
              <w:t>Participation in competition commissions and / or examinations organized by the legal professions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0.5</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24</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rPr>
              <w:t>Writing scientific opinions requested by authorities, public institutions or professional bodies</w:t>
            </w:r>
          </w:p>
        </w:tc>
        <w:tc>
          <w:tcPr>
            <w:tcW w:w="2552" w:type="dxa"/>
            <w:vAlign w:val="center"/>
          </w:tcPr>
          <w:p w:rsidR="000B0906" w:rsidRPr="00F1654F" w:rsidRDefault="000B0906" w:rsidP="000B0906">
            <w:pPr>
              <w:spacing w:after="0" w:line="240" w:lineRule="auto"/>
              <w:jc w:val="center"/>
              <w:rPr>
                <w:rFonts w:ascii="Arial Narrow" w:hAnsi="Arial Narrow"/>
                <w:b/>
              </w:rPr>
            </w:pPr>
            <w:r w:rsidRPr="00F1654F">
              <w:rPr>
                <w:rFonts w:ascii="Arial Narrow" w:hAnsi="Arial Narrow" w:cs="Arial"/>
                <w:bCs/>
              </w:rPr>
              <w:t>1</w:t>
            </w: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25</w:t>
            </w:r>
          </w:p>
        </w:tc>
        <w:tc>
          <w:tcPr>
            <w:tcW w:w="8079" w:type="dxa"/>
            <w:vAlign w:val="center"/>
          </w:tcPr>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Member of commissions for filling teaching positions in</w:t>
            </w:r>
          </w:p>
          <w:p w:rsidR="000B0906" w:rsidRPr="00F1654F" w:rsidRDefault="000B0906" w:rsidP="000B0906">
            <w:pPr>
              <w:spacing w:after="0" w:line="240" w:lineRule="auto"/>
              <w:rPr>
                <w:rFonts w:ascii="Arial Narrow" w:hAnsi="Arial Narrow" w:cs="Arial"/>
                <w:bCs/>
              </w:rPr>
            </w:pPr>
            <w:r w:rsidRPr="00F1654F">
              <w:rPr>
                <w:rFonts w:ascii="Arial Narrow" w:hAnsi="Arial Narrow" w:cs="Arial"/>
                <w:bCs/>
              </w:rPr>
              <w:t xml:space="preserve">- higher education in legal sciences </w:t>
            </w:r>
          </w:p>
          <w:p w:rsidR="000B0906" w:rsidRPr="00F1654F" w:rsidRDefault="000B0906" w:rsidP="000B0906">
            <w:pPr>
              <w:spacing w:after="0" w:line="240" w:lineRule="auto"/>
              <w:rPr>
                <w:rFonts w:ascii="Arial Narrow" w:hAnsi="Arial Narrow"/>
              </w:rPr>
            </w:pPr>
            <w:r w:rsidRPr="00F1654F">
              <w:rPr>
                <w:rFonts w:ascii="Arial Narrow" w:hAnsi="Arial Narrow" w:cs="Arial"/>
                <w:bCs/>
              </w:rPr>
              <w:t>- pre-university education</w:t>
            </w:r>
            <w:r w:rsidRPr="00F1654F">
              <w:rPr>
                <w:rFonts w:ascii="Arial Narrow" w:hAnsi="Arial Narrow"/>
              </w:rPr>
              <w:t xml:space="preserve"> </w:t>
            </w:r>
          </w:p>
        </w:tc>
        <w:tc>
          <w:tcPr>
            <w:tcW w:w="2552" w:type="dxa"/>
            <w:vAlign w:val="center"/>
          </w:tcPr>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0.2</w:t>
            </w:r>
          </w:p>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0.1</w:t>
            </w:r>
          </w:p>
          <w:p w:rsidR="000B0906" w:rsidRPr="00F1654F" w:rsidRDefault="000B0906" w:rsidP="000B0906">
            <w:pPr>
              <w:spacing w:after="0" w:line="240" w:lineRule="auto"/>
              <w:jc w:val="center"/>
              <w:rPr>
                <w:rFonts w:ascii="Arial Narrow" w:hAnsi="Arial Narrow"/>
                <w:b/>
              </w:rPr>
            </w:pP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26</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cs="Arial"/>
                <w:bCs/>
              </w:rPr>
              <w:t>Member of Baccalaureate committees and of election committees</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0.1</w:t>
            </w:r>
          </w:p>
          <w:p w:rsidR="000B0906" w:rsidRPr="00F1654F" w:rsidRDefault="000B0906" w:rsidP="000B0906">
            <w:pPr>
              <w:spacing w:after="0" w:line="240" w:lineRule="auto"/>
              <w:jc w:val="center"/>
              <w:rPr>
                <w:rFonts w:ascii="Arial Narrow" w:hAnsi="Arial Narrow"/>
                <w:b/>
              </w:rPr>
            </w:pP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27</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cs="Arial"/>
                <w:bCs/>
              </w:rPr>
              <w:t>Specialist referee in commissions for the public defence of PhD theses</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0.5</w:t>
            </w:r>
          </w:p>
          <w:p w:rsidR="000B0906" w:rsidRPr="00F1654F" w:rsidRDefault="000B0906" w:rsidP="000B0906">
            <w:pPr>
              <w:spacing w:after="0" w:line="240" w:lineRule="auto"/>
              <w:jc w:val="center"/>
              <w:rPr>
                <w:rFonts w:ascii="Arial Narrow" w:hAnsi="Arial Narrow"/>
                <w:b/>
              </w:rPr>
            </w:pP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534" w:type="dxa"/>
            <w:vAlign w:val="center"/>
          </w:tcPr>
          <w:p w:rsidR="000B0906" w:rsidRPr="00F1654F" w:rsidRDefault="000B0906" w:rsidP="000B0906">
            <w:pPr>
              <w:spacing w:after="0" w:line="240" w:lineRule="auto"/>
              <w:jc w:val="center"/>
              <w:rPr>
                <w:rFonts w:ascii="Arial Narrow" w:hAnsi="Arial Narrow"/>
              </w:rPr>
            </w:pPr>
            <w:r w:rsidRPr="00F1654F">
              <w:rPr>
                <w:rFonts w:ascii="Arial Narrow" w:hAnsi="Arial Narrow" w:cs="Arial"/>
                <w:bCs/>
              </w:rPr>
              <w:t>28</w:t>
            </w:r>
          </w:p>
        </w:tc>
        <w:tc>
          <w:tcPr>
            <w:tcW w:w="8079" w:type="dxa"/>
            <w:vAlign w:val="center"/>
          </w:tcPr>
          <w:p w:rsidR="000B0906" w:rsidRPr="00F1654F" w:rsidRDefault="000B0906" w:rsidP="000B0906">
            <w:pPr>
              <w:spacing w:after="0" w:line="240" w:lineRule="auto"/>
              <w:rPr>
                <w:rFonts w:ascii="Arial Narrow" w:hAnsi="Arial Narrow"/>
              </w:rPr>
            </w:pPr>
            <w:r w:rsidRPr="00F1654F">
              <w:rPr>
                <w:rFonts w:ascii="Arial Narrow" w:hAnsi="Arial Narrow"/>
                <w:lang w:eastAsia="en-GB"/>
              </w:rPr>
              <w:t>Member of the National Council for Attestation of University Degrees, Diplomas and Certificates, of the National Council for Scientific Research, of the specialized council or commissions of the Romanian Agency for Quality Assurance in Higher Education</w:t>
            </w:r>
          </w:p>
        </w:tc>
        <w:tc>
          <w:tcPr>
            <w:tcW w:w="2552" w:type="dxa"/>
            <w:vAlign w:val="center"/>
          </w:tcPr>
          <w:p w:rsidR="000B0906" w:rsidRPr="00F1654F" w:rsidRDefault="000B0906" w:rsidP="000B0906">
            <w:pPr>
              <w:spacing w:after="0" w:line="240" w:lineRule="auto"/>
              <w:jc w:val="center"/>
              <w:rPr>
                <w:rFonts w:ascii="Arial Narrow" w:hAnsi="Arial Narrow" w:cs="Arial"/>
                <w:bCs/>
              </w:rPr>
            </w:pPr>
            <w:r w:rsidRPr="00F1654F">
              <w:rPr>
                <w:rFonts w:ascii="Arial Narrow" w:hAnsi="Arial Narrow" w:cs="Arial"/>
                <w:bCs/>
              </w:rPr>
              <w:t>3</w:t>
            </w:r>
          </w:p>
          <w:p w:rsidR="000B0906" w:rsidRPr="00F1654F" w:rsidRDefault="000B0906" w:rsidP="000B0906">
            <w:pPr>
              <w:spacing w:after="0" w:line="240" w:lineRule="auto"/>
              <w:jc w:val="center"/>
              <w:rPr>
                <w:rFonts w:ascii="Arial Narrow" w:hAnsi="Arial Narrow"/>
                <w:b/>
              </w:rPr>
            </w:pPr>
          </w:p>
        </w:tc>
        <w:tc>
          <w:tcPr>
            <w:tcW w:w="1984" w:type="dxa"/>
          </w:tcPr>
          <w:p w:rsidR="000B0906" w:rsidRPr="00F1654F" w:rsidRDefault="000B0906" w:rsidP="000B0906">
            <w:pPr>
              <w:spacing w:after="0" w:line="240" w:lineRule="auto"/>
              <w:jc w:val="center"/>
              <w:rPr>
                <w:rFonts w:ascii="Arial Narrow" w:hAnsi="Arial Narrow"/>
                <w:b/>
              </w:rPr>
            </w:pPr>
          </w:p>
        </w:tc>
        <w:tc>
          <w:tcPr>
            <w:tcW w:w="1843" w:type="dxa"/>
          </w:tcPr>
          <w:p w:rsidR="000B0906" w:rsidRPr="00F1654F" w:rsidRDefault="000B0906" w:rsidP="000B0906">
            <w:pPr>
              <w:spacing w:after="0" w:line="240" w:lineRule="auto"/>
              <w:jc w:val="center"/>
              <w:rPr>
                <w:rFonts w:ascii="Arial Narrow" w:hAnsi="Arial Narrow"/>
                <w:b/>
              </w:rPr>
            </w:pPr>
          </w:p>
        </w:tc>
      </w:tr>
      <w:tr w:rsidR="000B0906" w:rsidRPr="00F1654F" w:rsidTr="00E15CDA">
        <w:tc>
          <w:tcPr>
            <w:tcW w:w="11165" w:type="dxa"/>
            <w:gridSpan w:val="3"/>
          </w:tcPr>
          <w:p w:rsidR="000B0906" w:rsidRPr="00F1654F" w:rsidRDefault="000B0906" w:rsidP="000B0906">
            <w:pPr>
              <w:spacing w:after="0" w:line="240" w:lineRule="auto"/>
              <w:rPr>
                <w:rFonts w:ascii="Arial Narrow" w:hAnsi="Arial Narrow"/>
                <w:b/>
              </w:rPr>
            </w:pPr>
            <w:r w:rsidRPr="00F1654F">
              <w:rPr>
                <w:rFonts w:ascii="Arial Narrow"/>
                <w:b/>
              </w:rPr>
              <w:t>TOTAL SCORE (SUM OF INTERMEDIATE SCORES)</w:t>
            </w:r>
            <w:r w:rsidRPr="00F1654F">
              <w:rPr>
                <w:rFonts w:ascii="Arial Narrow" w:hAnsi="Arial Narrow"/>
                <w:i/>
              </w:rPr>
              <w:t>– mandatory minimum scores : assistant professor = 10 pts; lecturer =50 pts; associate professor=100 pts; professor=150 pts</w:t>
            </w:r>
          </w:p>
        </w:tc>
        <w:tc>
          <w:tcPr>
            <w:tcW w:w="1984" w:type="dxa"/>
          </w:tcPr>
          <w:p w:rsidR="000B0906" w:rsidRPr="00F1654F" w:rsidRDefault="000B0906" w:rsidP="000B0906">
            <w:pPr>
              <w:spacing w:after="0" w:line="240" w:lineRule="auto"/>
              <w:rPr>
                <w:rFonts w:ascii="Arial Narrow" w:hAnsi="Arial Narrow"/>
              </w:rPr>
            </w:pPr>
          </w:p>
        </w:tc>
        <w:tc>
          <w:tcPr>
            <w:tcW w:w="1843" w:type="dxa"/>
          </w:tcPr>
          <w:p w:rsidR="000B0906" w:rsidRPr="00F1654F" w:rsidRDefault="000B0906" w:rsidP="000B0906">
            <w:pPr>
              <w:spacing w:after="0" w:line="240" w:lineRule="auto"/>
              <w:rPr>
                <w:rFonts w:ascii="Arial Narrow" w:hAnsi="Arial Narrow"/>
              </w:rPr>
            </w:pPr>
          </w:p>
        </w:tc>
      </w:tr>
    </w:tbl>
    <w:p w:rsidR="000B0906" w:rsidRDefault="000B0906" w:rsidP="000B0906">
      <w:pPr>
        <w:pStyle w:val="NoSpacing"/>
        <w:rPr>
          <w:rFonts w:ascii="Arial Narrow" w:hAnsi="Arial Narrow"/>
        </w:rPr>
      </w:pPr>
    </w:p>
    <w:p w:rsidR="000B0906" w:rsidRPr="00626CF1" w:rsidRDefault="000B0906" w:rsidP="000B0906">
      <w:pPr>
        <w:pStyle w:val="NoSpacing"/>
        <w:rPr>
          <w:rFonts w:ascii="Arial Narrow" w:hAnsi="Arial Narrow"/>
          <w:sz w:val="20"/>
          <w:szCs w:val="20"/>
        </w:rPr>
      </w:pPr>
      <w:r w:rsidRPr="00F1654F">
        <w:rPr>
          <w:rFonts w:ascii="Arial Narrow" w:hAnsi="Arial Narrow"/>
        </w:rPr>
        <w:t xml:space="preserve">Note: </w:t>
      </w:r>
      <w:r w:rsidRPr="00F1654F">
        <w:rPr>
          <w:rFonts w:ascii="Arial Narrow" w:hAnsi="Arial Narrow"/>
          <w:vertAlign w:val="superscript"/>
        </w:rPr>
        <w:t>1</w:t>
      </w:r>
      <w:r w:rsidRPr="00F1654F">
        <w:rPr>
          <w:rFonts w:ascii="Arial Narrow" w:hAnsi="Arial Narrow"/>
        </w:rPr>
        <w:t xml:space="preserve"> </w:t>
      </w:r>
      <w:r w:rsidRPr="00F1654F">
        <w:rPr>
          <w:rFonts w:ascii="Arial Narrow" w:hAnsi="Arial Narrow"/>
          <w:sz w:val="20"/>
          <w:szCs w:val="20"/>
        </w:rPr>
        <w:t xml:space="preserve">The element for which the score is awarded is provided in Annex 04 to this methodology - </w:t>
      </w:r>
      <w:r w:rsidRPr="00F1654F">
        <w:rPr>
          <w:rFonts w:ascii="Arial Narrow" w:hAnsi="Arial Narrow"/>
          <w:i/>
          <w:sz w:val="20"/>
          <w:szCs w:val="20"/>
        </w:rPr>
        <w:t>Data for the field of Legal Sciences</w:t>
      </w:r>
      <w:r w:rsidRPr="00F1654F">
        <w:rPr>
          <w:rFonts w:ascii="Arial Narrow" w:hAnsi="Arial Narrow"/>
          <w:sz w:val="20"/>
          <w:szCs w:val="20"/>
        </w:rPr>
        <w:t>.</w:t>
      </w:r>
    </w:p>
    <w:p w:rsidR="000B0906" w:rsidRPr="00F1654F" w:rsidRDefault="000B0906" w:rsidP="000B0906">
      <w:pPr>
        <w:spacing w:after="0" w:line="240" w:lineRule="auto"/>
        <w:jc w:val="both"/>
        <w:rPr>
          <w:rFonts w:ascii="Arial Narrow"/>
        </w:rPr>
      </w:pPr>
      <w:r w:rsidRPr="00F1654F">
        <w:rPr>
          <w:rFonts w:ascii="Arial Narrow"/>
        </w:rPr>
        <w:t>Score calculated by the Candidate ______________________________ Signature __________________________________</w:t>
      </w:r>
    </w:p>
    <w:p w:rsidR="000B0906" w:rsidRPr="00F1654F" w:rsidRDefault="000B0906" w:rsidP="000B0906">
      <w:pPr>
        <w:spacing w:after="0" w:line="240" w:lineRule="auto"/>
        <w:jc w:val="both"/>
        <w:rPr>
          <w:rFonts w:ascii="Arial Narrow"/>
        </w:rPr>
      </w:pPr>
    </w:p>
    <w:p w:rsidR="000B0906" w:rsidRPr="00F1654F" w:rsidRDefault="000B0906" w:rsidP="000B0906">
      <w:pPr>
        <w:spacing w:after="0" w:line="240" w:lineRule="auto"/>
        <w:jc w:val="both"/>
        <w:rPr>
          <w:rFonts w:ascii="Arial Narrow"/>
        </w:rPr>
      </w:pPr>
      <w:r w:rsidRPr="00F1654F">
        <w:rPr>
          <w:rFonts w:ascii="Arial Narrow"/>
        </w:rPr>
        <w:lastRenderedPageBreak/>
        <w:t>granted by the Commission  (av. of the 5 evaluations)</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w:t>
      </w:r>
    </w:p>
    <w:p w:rsidR="000B0906" w:rsidRPr="00F1654F" w:rsidRDefault="000B0906" w:rsidP="000B0906">
      <w:pPr>
        <w:spacing w:after="0" w:line="240" w:lineRule="auto"/>
        <w:jc w:val="both"/>
        <w:rPr>
          <w:rFonts w:ascii="Arial Narrow"/>
        </w:rPr>
      </w:pPr>
      <w:r w:rsidRPr="00F1654F">
        <w:rPr>
          <w:rFonts w:ascii="Arial Narrow"/>
        </w:rPr>
        <w:t>granted by the Commission  (</w:t>
      </w:r>
      <w:r>
        <w:rPr>
          <w:rFonts w:ascii="Arial Narrow"/>
        </w:rPr>
        <w:t>av. of the 5 evaluations)</w:t>
      </w:r>
      <w:r>
        <w:rPr>
          <w:rFonts w:ascii="Arial Narrow"/>
        </w:rPr>
        <w:tab/>
      </w:r>
      <w:r w:rsidRPr="00F1654F">
        <w:rPr>
          <w:rFonts w:ascii="Arial Narrow"/>
        </w:rPr>
        <w:t>__________________</w:t>
      </w:r>
    </w:p>
    <w:p w:rsidR="000B0906" w:rsidRPr="00991B3B" w:rsidRDefault="000B0906" w:rsidP="000B0906">
      <w:pPr>
        <w:spacing w:after="0" w:line="240" w:lineRule="auto"/>
        <w:jc w:val="both"/>
        <w:rPr>
          <w:rFonts w:ascii="Arial Narrow" w:hAnsi="Arial Narrow"/>
          <w:b/>
        </w:rPr>
      </w:pPr>
      <w:r w:rsidRPr="00991B3B">
        <w:rPr>
          <w:rFonts w:ascii="Arial Narrow" w:hAnsi="Arial Narrow"/>
          <w:b/>
        </w:rPr>
        <w:t xml:space="preserve">Total score of sample I </w:t>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r>
      <w:r w:rsidRPr="00991B3B">
        <w:rPr>
          <w:rFonts w:ascii="Arial Narrow" w:hAnsi="Arial Narrow"/>
          <w:b/>
        </w:rPr>
        <w:tab/>
        <w:t>__________________ Total Grid + 70 points max.</w:t>
      </w:r>
    </w:p>
    <w:p w:rsidR="000B0906" w:rsidRPr="00F1654F" w:rsidRDefault="000B0906" w:rsidP="000B0906">
      <w:pPr>
        <w:spacing w:after="0" w:line="240" w:lineRule="auto"/>
        <w:jc w:val="both"/>
        <w:rPr>
          <w:rFonts w:ascii="Arial Narrow"/>
          <w:b/>
        </w:rPr>
      </w:pPr>
    </w:p>
    <w:p w:rsidR="000B0906" w:rsidRPr="00F1654F" w:rsidRDefault="000B0906" w:rsidP="000B0906">
      <w:pPr>
        <w:spacing w:after="0" w:line="240" w:lineRule="auto"/>
        <w:jc w:val="both"/>
        <w:rPr>
          <w:rFonts w:ascii="Arial Narrow"/>
          <w:b/>
        </w:rPr>
      </w:pPr>
      <w:r w:rsidRPr="00F1654F">
        <w:rPr>
          <w:rFonts w:ascii="Arial Narrow"/>
          <w:b/>
        </w:rPr>
        <w:t xml:space="preserve">II. WRITTEN EXAMINATION (only for the position of assistant professor) </w:t>
      </w:r>
    </w:p>
    <w:p w:rsidR="000B0906" w:rsidRPr="00F1654F" w:rsidRDefault="000B0906" w:rsidP="000B0906">
      <w:pPr>
        <w:spacing w:after="0" w:line="240" w:lineRule="auto"/>
        <w:jc w:val="both"/>
        <w:rPr>
          <w:rFonts w:ascii="Arial Narrow"/>
        </w:rPr>
      </w:pPr>
      <w:r w:rsidRPr="00F1654F">
        <w:rPr>
          <w:rFonts w:ascii="Arial Narrow"/>
        </w:rPr>
        <w:t>Score achieved (av. of the 5 evaluations)</w:t>
      </w:r>
      <w:r w:rsidRPr="00F1654F">
        <w:rPr>
          <w:rFonts w:ascii="Arial Narrow"/>
        </w:rPr>
        <w:tab/>
        <w:t>(minimum 70 points - maximum 100 points)</w:t>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___________________</w:t>
      </w:r>
    </w:p>
    <w:p w:rsidR="000B0906" w:rsidRDefault="000B0906" w:rsidP="000B0906">
      <w:pPr>
        <w:spacing w:after="0" w:line="240" w:lineRule="auto"/>
        <w:jc w:val="both"/>
        <w:rPr>
          <w:rFonts w:ascii="Arial Narrow"/>
          <w:b/>
        </w:rPr>
      </w:pPr>
    </w:p>
    <w:p w:rsidR="000B0906" w:rsidRPr="00F1654F" w:rsidRDefault="000B0906" w:rsidP="000B0906">
      <w:pPr>
        <w:spacing w:after="0" w:line="240" w:lineRule="auto"/>
        <w:jc w:val="both"/>
        <w:rPr>
          <w:rFonts w:ascii="Arial Narrow"/>
          <w:b/>
        </w:rPr>
      </w:pPr>
      <w:r w:rsidRPr="00F1654F">
        <w:rPr>
          <w:rFonts w:ascii="Arial Narrow"/>
          <w:b/>
        </w:rPr>
        <w:t>III. PUBLIC PRESENTATION</w:t>
      </w:r>
    </w:p>
    <w:p w:rsidR="000B0906" w:rsidRPr="00F1654F" w:rsidRDefault="000B0906" w:rsidP="000B0906">
      <w:pPr>
        <w:numPr>
          <w:ilvl w:val="0"/>
          <w:numId w:val="8"/>
        </w:numPr>
        <w:suppressAutoHyphens w:val="0"/>
        <w:spacing w:after="0" w:line="240" w:lineRule="auto"/>
        <w:jc w:val="both"/>
        <w:rPr>
          <w:rFonts w:ascii="Arial Narrow"/>
        </w:rPr>
      </w:pPr>
      <w:r w:rsidRPr="00F1654F">
        <w:rPr>
          <w:rFonts w:ascii="Arial Narrow"/>
        </w:rPr>
        <w:t xml:space="preserve">The contents of the presentation, strategy, realism, means, identif. of opportunities, risks (av. of the 5 evaluations) </w:t>
      </w:r>
      <w:r w:rsidRPr="00F1654F">
        <w:rPr>
          <w:rFonts w:ascii="Arial Narrow"/>
        </w:rPr>
        <w:tab/>
        <w:t>- max 60 p</w:t>
      </w:r>
      <w:r w:rsidRPr="00F1654F">
        <w:rPr>
          <w:rFonts w:ascii="Arial Narrow"/>
        </w:rPr>
        <w:tab/>
        <w:t>_____</w:t>
      </w:r>
    </w:p>
    <w:p w:rsidR="000B0906" w:rsidRPr="00F1654F" w:rsidRDefault="000B0906" w:rsidP="000B0906">
      <w:pPr>
        <w:numPr>
          <w:ilvl w:val="0"/>
          <w:numId w:val="8"/>
        </w:numPr>
        <w:suppressAutoHyphens w:val="0"/>
        <w:spacing w:after="0" w:line="240" w:lineRule="auto"/>
        <w:rPr>
          <w:rFonts w:ascii="Arial Narrow"/>
        </w:rPr>
      </w:pPr>
      <w:r w:rsidRPr="00F1654F">
        <w:rPr>
          <w:rFonts w:ascii="Arial Narrow"/>
        </w:rPr>
        <w:t xml:space="preserve">Quality of the presentation   (av. of the 5 evaluations) </w:t>
      </w:r>
      <w:r w:rsidRPr="00F1654F">
        <w:rPr>
          <w:rFonts w:ascii="Arial Narrow"/>
        </w:rPr>
        <w:tab/>
        <w:t xml:space="preserve"> </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 max 20 p  _____</w:t>
      </w:r>
    </w:p>
    <w:p w:rsidR="000B0906" w:rsidRPr="00F1654F" w:rsidRDefault="000B0906" w:rsidP="000B0906">
      <w:pPr>
        <w:numPr>
          <w:ilvl w:val="0"/>
          <w:numId w:val="1"/>
        </w:numPr>
        <w:suppressAutoHyphens w:val="0"/>
        <w:spacing w:after="0" w:line="240" w:lineRule="auto"/>
        <w:jc w:val="both"/>
        <w:rPr>
          <w:rFonts w:ascii="Arial Narrow"/>
        </w:rPr>
      </w:pPr>
      <w:r w:rsidRPr="00F1654F">
        <w:rPr>
          <w:rFonts w:ascii="Arial Narrow"/>
        </w:rPr>
        <w:t xml:space="preserve">Way of providing answers to the questions asked by the commission/audience (av. of the 5 evaluations) </w:t>
      </w:r>
      <w:r w:rsidRPr="00F1654F">
        <w:rPr>
          <w:rFonts w:ascii="Arial Narrow"/>
        </w:rPr>
        <w:tab/>
      </w:r>
      <w:r w:rsidRPr="00F1654F">
        <w:rPr>
          <w:rFonts w:ascii="Arial Narrow"/>
        </w:rPr>
        <w:tab/>
        <w:t>- max. 20 p</w:t>
      </w:r>
      <w:r w:rsidRPr="00F1654F">
        <w:rPr>
          <w:rFonts w:ascii="Arial Narrow"/>
        </w:rPr>
        <w:tab/>
        <w:t>_____</w:t>
      </w:r>
    </w:p>
    <w:p w:rsidR="000B0906" w:rsidRPr="00F1654F" w:rsidRDefault="000B0906" w:rsidP="000B0906">
      <w:pPr>
        <w:spacing w:after="0" w:line="240" w:lineRule="auto"/>
        <w:jc w:val="both"/>
        <w:rPr>
          <w:rFonts w:ascii="Arial Narrow"/>
        </w:rPr>
      </w:pPr>
    </w:p>
    <w:p w:rsidR="000B0906" w:rsidRPr="00F1654F" w:rsidRDefault="000B0906" w:rsidP="000B0906">
      <w:pPr>
        <w:spacing w:after="0" w:line="240" w:lineRule="auto"/>
        <w:jc w:val="both"/>
        <w:rPr>
          <w:rFonts w:ascii="Arial Narrow"/>
        </w:rPr>
      </w:pPr>
      <w:r w:rsidRPr="00F1654F">
        <w:rPr>
          <w:rFonts w:ascii="Arial Narrow"/>
        </w:rPr>
        <w:t>Score achieved (minimum 70 points - maximum 100 points)</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w:t>
      </w:r>
    </w:p>
    <w:p w:rsidR="000B0906" w:rsidRPr="00F1654F" w:rsidRDefault="000B0906" w:rsidP="000B0906">
      <w:pPr>
        <w:spacing w:after="0" w:line="240" w:lineRule="auto"/>
        <w:jc w:val="both"/>
        <w:rPr>
          <w:rFonts w:ascii="Arial Narrow"/>
          <w:b/>
        </w:rPr>
      </w:pPr>
      <w:r w:rsidRPr="00F1654F">
        <w:rPr>
          <w:rFonts w:ascii="Arial Narrow"/>
          <w:b/>
        </w:rPr>
        <w:t>TOTAL SCORE</w:t>
      </w:r>
      <w:r w:rsidRPr="00F1654F">
        <w:rPr>
          <w:rFonts w:ascii="Arial Narrow"/>
          <w:b/>
        </w:rPr>
        <w:tab/>
      </w:r>
      <w:r w:rsidRPr="00F1654F">
        <w:rPr>
          <w:rFonts w:ascii="Arial Narrow"/>
          <w:b/>
        </w:rPr>
        <w:tab/>
        <w:t>(sum of the scores obtained at the 2-3 evaluations)</w:t>
      </w:r>
      <w:r w:rsidRPr="00F1654F">
        <w:rPr>
          <w:rFonts w:ascii="Arial Narrow"/>
          <w:b/>
        </w:rPr>
        <w:tab/>
      </w:r>
      <w:r w:rsidRPr="00F1654F">
        <w:rPr>
          <w:rFonts w:ascii="Arial Narrow"/>
          <w:b/>
        </w:rPr>
        <w:tab/>
        <w:t xml:space="preserve">             </w:t>
      </w:r>
      <w:r w:rsidRPr="00F1654F">
        <w:rPr>
          <w:rFonts w:ascii="Arial Narrow"/>
          <w:b/>
        </w:rPr>
        <w:tab/>
      </w:r>
      <w:r w:rsidRPr="00F1654F">
        <w:rPr>
          <w:rFonts w:ascii="Arial Narrow"/>
          <w:b/>
        </w:rPr>
        <w:tab/>
        <w:t xml:space="preserve"> ________________</w:t>
      </w:r>
      <w:r w:rsidRPr="00F1654F">
        <w:rPr>
          <w:rFonts w:ascii="Arial Narrow"/>
          <w:b/>
        </w:rPr>
        <w:tab/>
      </w:r>
    </w:p>
    <w:p w:rsidR="000B0906" w:rsidRPr="00F1654F" w:rsidRDefault="000B0906" w:rsidP="000B0906">
      <w:pPr>
        <w:spacing w:after="0" w:line="240" w:lineRule="auto"/>
        <w:rPr>
          <w:rFonts w:ascii="Arial Narrow"/>
          <w:b/>
        </w:rPr>
      </w:pPr>
    </w:p>
    <w:p w:rsidR="000B0906" w:rsidRDefault="000B0906" w:rsidP="000B0906">
      <w:pPr>
        <w:spacing w:after="0" w:line="240" w:lineRule="auto"/>
        <w:rPr>
          <w:rFonts w:ascii="Arial Narrow"/>
          <w:b/>
        </w:rPr>
      </w:pPr>
    </w:p>
    <w:p w:rsidR="000B0906" w:rsidRDefault="000B0906" w:rsidP="000B0906">
      <w:pPr>
        <w:spacing w:after="0" w:line="240" w:lineRule="auto"/>
        <w:rPr>
          <w:rFonts w:ascii="Arial Narrow"/>
          <w:b/>
        </w:rPr>
      </w:pPr>
    </w:p>
    <w:p w:rsidR="000B0906" w:rsidRPr="00F1654F" w:rsidRDefault="000B0906" w:rsidP="000B0906">
      <w:pPr>
        <w:spacing w:after="0" w:line="240" w:lineRule="auto"/>
        <w:rPr>
          <w:rFonts w:ascii="Arial Narrow"/>
          <w:b/>
        </w:rPr>
      </w:pPr>
      <w:r w:rsidRPr="00F1654F">
        <w:rPr>
          <w:rFonts w:ascii="Arial Narrow"/>
          <w:b/>
        </w:rPr>
        <w:t>Chairperson of the Commission</w:t>
      </w:r>
      <w:r w:rsidRPr="00F1654F">
        <w:rPr>
          <w:rFonts w:ascii="Arial Narrow"/>
          <w:b/>
        </w:rPr>
        <w:tab/>
      </w:r>
      <w:r w:rsidRPr="00F1654F">
        <w:rPr>
          <w:rFonts w:ascii="Arial Narrow"/>
          <w:b/>
        </w:rPr>
        <w:tab/>
      </w:r>
      <w:r w:rsidRPr="00F1654F">
        <w:rPr>
          <w:rFonts w:ascii="Arial Narrow"/>
          <w:b/>
        </w:rPr>
        <w:tab/>
      </w:r>
      <w:r w:rsidRPr="00F1654F">
        <w:rPr>
          <w:rFonts w:ascii="Arial Narrow"/>
          <w:b/>
        </w:rPr>
        <w:tab/>
      </w:r>
      <w:r>
        <w:rPr>
          <w:rFonts w:ascii="Arial Narrow"/>
          <w:b/>
        </w:rPr>
        <w:t xml:space="preserve">       Members of the Commission</w:t>
      </w:r>
      <w:r>
        <w:rPr>
          <w:rFonts w:ascii="Arial Narrow"/>
          <w:b/>
        </w:rPr>
        <w:tab/>
      </w:r>
      <w:r>
        <w:rPr>
          <w:rFonts w:ascii="Arial Narrow"/>
          <w:b/>
        </w:rPr>
        <w:tab/>
      </w:r>
      <w:r w:rsidRPr="00F1654F">
        <w:rPr>
          <w:rFonts w:ascii="Arial Narrow"/>
          <w:b/>
        </w:rPr>
        <w:t>Secretary of the Commission</w:t>
      </w:r>
      <w:r w:rsidRPr="00F1654F">
        <w:rPr>
          <w:rFonts w:ascii="Arial Narrow"/>
          <w:b/>
        </w:rPr>
        <w:tab/>
      </w:r>
    </w:p>
    <w:p w:rsidR="000B0906" w:rsidRPr="00F1654F" w:rsidRDefault="000B0906" w:rsidP="000B0906">
      <w:pPr>
        <w:spacing w:after="0" w:line="240" w:lineRule="auto"/>
        <w:rPr>
          <w:rFonts w:ascii="Arial Narrow"/>
        </w:rPr>
      </w:pPr>
    </w:p>
    <w:p w:rsidR="000B0906" w:rsidRPr="00F1654F" w:rsidRDefault="000B0906" w:rsidP="000B0906">
      <w:pPr>
        <w:spacing w:after="0" w:line="240" w:lineRule="auto"/>
        <w:rPr>
          <w:rFonts w:ascii="Arial Narrow" w:hAnsi="Arial Narrow"/>
        </w:rPr>
      </w:pPr>
      <w:r w:rsidRPr="00F1654F">
        <w:rPr>
          <w:rFonts w:ascii="Arial Narrow" w:hAnsi="Arial Narrow"/>
        </w:rPr>
        <w:t>______________________</w:t>
      </w:r>
      <w:r w:rsidRPr="00F1654F">
        <w:rPr>
          <w:rFonts w:ascii="Arial Narrow" w:hAnsi="Arial Narrow"/>
        </w:rPr>
        <w:tab/>
      </w:r>
      <w:r w:rsidRPr="00F1654F">
        <w:rPr>
          <w:rFonts w:ascii="Arial Narrow" w:hAnsi="Arial Narrow"/>
        </w:rPr>
        <w:tab/>
      </w:r>
      <w:r w:rsidRPr="00F1654F">
        <w:rPr>
          <w:rFonts w:ascii="Arial Narrow" w:hAnsi="Arial Narrow"/>
        </w:rPr>
        <w:tab/>
      </w:r>
      <w:r w:rsidRPr="00F1654F">
        <w:rPr>
          <w:rFonts w:ascii="Arial Narrow" w:hAnsi="Arial Narrow"/>
        </w:rPr>
        <w:tab/>
        <w:t xml:space="preserve">   __</w:t>
      </w:r>
      <w:r>
        <w:rPr>
          <w:rFonts w:ascii="Arial Narrow" w:hAnsi="Arial Narrow"/>
        </w:rPr>
        <w:t>_________________________</w:t>
      </w:r>
      <w:r>
        <w:rPr>
          <w:rFonts w:ascii="Arial Narrow" w:hAnsi="Arial Narrow"/>
        </w:rPr>
        <w:tab/>
      </w:r>
      <w:r>
        <w:rPr>
          <w:rFonts w:ascii="Arial Narrow" w:hAnsi="Arial Narrow"/>
        </w:rPr>
        <w:tab/>
        <w:t xml:space="preserve">  </w:t>
      </w:r>
      <w:r w:rsidRPr="00F1654F">
        <w:rPr>
          <w:rFonts w:ascii="Arial Narrow" w:hAnsi="Arial Narrow"/>
        </w:rPr>
        <w:t>______________</w:t>
      </w:r>
    </w:p>
    <w:p w:rsidR="000B0906" w:rsidRPr="00F1654F" w:rsidRDefault="000B0906" w:rsidP="000B0906">
      <w:pPr>
        <w:spacing w:after="0" w:line="240" w:lineRule="auto"/>
        <w:ind w:left="4255" w:firstLine="851"/>
        <w:rPr>
          <w:rFonts w:ascii="Arial Narrow" w:hAnsi="Arial Narrow"/>
          <w:b/>
        </w:rPr>
      </w:pPr>
      <w:r w:rsidRPr="00F1654F">
        <w:rPr>
          <w:rFonts w:ascii="Arial Narrow" w:hAnsi="Arial Narrow"/>
        </w:rPr>
        <w:t xml:space="preserve">   ___________________________ </w:t>
      </w:r>
    </w:p>
    <w:p w:rsidR="000B0906" w:rsidRPr="00F1654F" w:rsidRDefault="000B0906" w:rsidP="000B0906">
      <w:pPr>
        <w:spacing w:after="0" w:line="240" w:lineRule="auto"/>
        <w:ind w:left="4255" w:firstLine="851"/>
        <w:rPr>
          <w:rFonts w:ascii="Arial Narrow" w:hAnsi="Arial Narrow"/>
          <w:b/>
        </w:rPr>
      </w:pPr>
      <w:r w:rsidRPr="00F1654F">
        <w:rPr>
          <w:rFonts w:ascii="Arial Narrow" w:hAnsi="Arial Narrow"/>
        </w:rPr>
        <w:t xml:space="preserve">    ___________________________</w:t>
      </w:r>
    </w:p>
    <w:p w:rsidR="000B0906" w:rsidRDefault="000B0906" w:rsidP="000B0906">
      <w:pPr>
        <w:spacing w:after="0" w:line="240" w:lineRule="auto"/>
        <w:ind w:left="4255" w:firstLine="851"/>
        <w:rPr>
          <w:rFonts w:ascii="Arial Narrow" w:hAnsi="Arial Narrow"/>
        </w:rPr>
      </w:pPr>
      <w:r w:rsidRPr="00F1654F">
        <w:rPr>
          <w:rFonts w:ascii="Arial Narrow" w:hAnsi="Arial Narrow"/>
          <w:b/>
        </w:rPr>
        <w:t xml:space="preserve">    </w:t>
      </w:r>
      <w:r w:rsidRPr="00F1654F">
        <w:rPr>
          <w:rFonts w:ascii="Arial Narrow" w:hAnsi="Arial Narrow"/>
        </w:rPr>
        <w:t>___________________________</w:t>
      </w:r>
    </w:p>
    <w:p w:rsidR="000B0906" w:rsidRDefault="000B0906" w:rsidP="000B0906">
      <w:pPr>
        <w:ind w:left="4255" w:firstLine="851"/>
        <w:rPr>
          <w:rFonts w:ascii="Arial Narrow" w:hAnsi="Arial Narrow"/>
        </w:rPr>
      </w:pPr>
    </w:p>
    <w:p w:rsidR="000B0906" w:rsidRDefault="000B0906" w:rsidP="000B0906">
      <w:pPr>
        <w:ind w:left="4255" w:firstLine="851"/>
        <w:rPr>
          <w:rFonts w:ascii="Arial Narrow" w:hAnsi="Arial Narrow"/>
        </w:rPr>
      </w:pPr>
    </w:p>
    <w:p w:rsidR="000B0906" w:rsidRDefault="000B0906" w:rsidP="000B0906">
      <w:pPr>
        <w:ind w:left="4255" w:firstLine="851"/>
        <w:rPr>
          <w:rFonts w:ascii="Arial Narrow" w:hAnsi="Arial Narrow"/>
        </w:rPr>
      </w:pPr>
    </w:p>
    <w:p w:rsidR="000B0906" w:rsidRDefault="000B0906" w:rsidP="000B0906">
      <w:pPr>
        <w:ind w:left="4255" w:firstLine="851"/>
        <w:rPr>
          <w:rFonts w:ascii="Arial Narrow" w:hAnsi="Arial Narrow"/>
        </w:rPr>
      </w:pPr>
    </w:p>
    <w:p w:rsidR="000B0906" w:rsidRDefault="000B0906" w:rsidP="000B0906">
      <w:pPr>
        <w:ind w:left="4255" w:firstLine="851"/>
        <w:rPr>
          <w:rFonts w:ascii="Arial Narrow" w:hAnsi="Arial Narrow"/>
        </w:rPr>
      </w:pPr>
    </w:p>
    <w:p w:rsidR="003C68B7" w:rsidRPr="0047769E" w:rsidRDefault="003C68B7" w:rsidP="003C68B7">
      <w:pPr>
        <w:suppressAutoHyphens w:val="0"/>
        <w:spacing w:after="0" w:line="240" w:lineRule="auto"/>
        <w:rPr>
          <w:rFonts w:eastAsia="Times New Roman"/>
          <w:sz w:val="20"/>
          <w:szCs w:val="20"/>
          <w:lang w:eastAsia="ro-RO"/>
        </w:rPr>
      </w:pPr>
    </w:p>
    <w:sectPr w:rsidR="003C68B7" w:rsidRPr="0047769E"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39" w:rsidRDefault="00EA1939" w:rsidP="0041257C">
      <w:pPr>
        <w:spacing w:after="0" w:line="240" w:lineRule="auto"/>
      </w:pPr>
      <w:r>
        <w:separator/>
      </w:r>
    </w:p>
  </w:endnote>
  <w:endnote w:type="continuationSeparator" w:id="0">
    <w:p w:rsidR="00EA1939" w:rsidRDefault="00EA1939"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0D" w:rsidRDefault="007634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450C35">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F41769">
                            <w:rPr>
                              <w:noProof/>
                              <w:color w:val="FFFFFF"/>
                              <w:sz w:val="20"/>
                              <w:szCs w:val="20"/>
                            </w:rPr>
                            <w:t>1</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F41769">
                      <w:rPr>
                        <w:noProof/>
                        <w:color w:val="FFFFFF"/>
                        <w:sz w:val="20"/>
                        <w:szCs w:val="20"/>
                      </w:rPr>
                      <w:t>1</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0D" w:rsidRDefault="007634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39" w:rsidRDefault="00EA1939" w:rsidP="0041257C">
      <w:pPr>
        <w:spacing w:after="0" w:line="240" w:lineRule="auto"/>
      </w:pPr>
      <w:r>
        <w:separator/>
      </w:r>
    </w:p>
  </w:footnote>
  <w:footnote w:type="continuationSeparator" w:id="0">
    <w:p w:rsidR="00EA1939" w:rsidRDefault="00EA1939" w:rsidP="0041257C">
      <w:pPr>
        <w:spacing w:after="0" w:line="240" w:lineRule="auto"/>
      </w:pPr>
      <w:r>
        <w:continuationSeparator/>
      </w:r>
    </w:p>
  </w:footnote>
  <w:footnote w:id="1">
    <w:p w:rsidR="000B0906" w:rsidRPr="00BA0D32" w:rsidRDefault="000B0906" w:rsidP="000B0906">
      <w:pPr>
        <w:rPr>
          <w:rFonts w:ascii="Arial Narrow" w:hAnsi="Arial Narrow"/>
          <w:sz w:val="16"/>
          <w:szCs w:val="16"/>
          <w:lang w:val="it-IT"/>
        </w:rPr>
      </w:pPr>
      <w:r w:rsidRPr="00337535">
        <w:rPr>
          <w:rFonts w:ascii="Arial Narrow" w:hAnsi="Arial Narrow"/>
          <w:sz w:val="16"/>
          <w:szCs w:val="16"/>
          <w:vertAlign w:val="superscript"/>
          <w:lang w:val="it-IT"/>
        </w:rPr>
        <w:t>59</w:t>
      </w:r>
      <w:r w:rsidRPr="00337535">
        <w:rPr>
          <w:rFonts w:ascii="Arial Narrow" w:hAnsi="Arial Narrow"/>
          <w:sz w:val="16"/>
          <w:szCs w:val="16"/>
          <w:lang w:val="it-IT"/>
        </w:rPr>
        <w:t>Note the page in the list of achievements and / or CV in the candidate's file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0D" w:rsidRDefault="007634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0B0906" w:rsidP="00E4186C">
    <w:pPr>
      <w:pageBreakBefore/>
    </w:pPr>
    <w:r w:rsidRPr="007C17E1">
      <w:rPr>
        <w:noProof/>
        <w:sz w:val="24"/>
        <w:szCs w:val="24"/>
        <w:lang w:val="en-US" w:eastAsia="en-US"/>
      </w:rPr>
      <w:drawing>
        <wp:inline distT="0" distB="0" distL="0" distR="0" wp14:anchorId="7EF5A633" wp14:editId="30F5E3BF">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E4186C">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B15643">
      <w:rPr>
        <w:rFonts w:ascii="Arial Narrow" w:hAnsi="Arial Narrow" w:cs="Arial Narrow"/>
        <w:color w:val="000000"/>
        <w:sz w:val="24"/>
        <w:szCs w:val="24"/>
      </w:rPr>
      <w:t>1</w:t>
    </w:r>
    <w:r w:rsidR="00521B57">
      <w:rPr>
        <w:rFonts w:ascii="Arial Narrow" w:hAnsi="Arial Narrow" w:cs="Arial Narrow"/>
        <w:color w:val="000000"/>
        <w:sz w:val="24"/>
        <w:szCs w:val="24"/>
      </w:rPr>
      <w:t>8</w:t>
    </w:r>
    <w:r w:rsidR="0041257C">
      <w:rPr>
        <w:rFonts w:ascii="Arial Narrow" w:hAnsi="Arial Narrow" w:cs="Arial Narrow"/>
        <w:color w:val="000000"/>
        <w:sz w:val="24"/>
        <w:szCs w:val="24"/>
      </w:rPr>
      <w:t>-Ed.</w:t>
    </w:r>
    <w:r w:rsidR="00C84830" w:rsidRPr="00C84830">
      <w:rPr>
        <w:rFonts w:ascii="Arial Narrow" w:hAnsi="Arial Narrow" w:cs="Arial Narrow"/>
        <w:color w:val="000000"/>
        <w:sz w:val="24"/>
        <w:szCs w:val="24"/>
      </w:rPr>
      <w:t xml:space="preserve"> </w:t>
    </w:r>
    <w:r w:rsidR="00C84830">
      <w:rPr>
        <w:rFonts w:ascii="Arial Narrow" w:hAnsi="Arial Narrow" w:cs="Arial Narrow"/>
        <w:color w:val="000000"/>
        <w:sz w:val="24"/>
        <w:szCs w:val="24"/>
      </w:rPr>
      <w:t>2</w:t>
    </w:r>
    <w:r w:rsidR="00F41769">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0D" w:rsidRDefault="007634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E0A"/>
    <w:multiLevelType w:val="hybridMultilevel"/>
    <w:tmpl w:val="371EF732"/>
    <w:lvl w:ilvl="0" w:tplc="607E5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15CD"/>
    <w:multiLevelType w:val="hybridMultilevel"/>
    <w:tmpl w:val="4FE447FE"/>
    <w:lvl w:ilvl="0" w:tplc="F1DC0E28">
      <w:start w:val="1"/>
      <w:numFmt w:val="upperRoman"/>
      <w:lvlText w:val="%1."/>
      <w:lvlJc w:val="left"/>
      <w:pPr>
        <w:ind w:left="3960" w:hanging="72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3"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A3E3F4E"/>
    <w:multiLevelType w:val="hybridMultilevel"/>
    <w:tmpl w:val="B51A4E22"/>
    <w:lvl w:ilvl="0" w:tplc="BCF0F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658D7"/>
    <w:multiLevelType w:val="hybridMultilevel"/>
    <w:tmpl w:val="42C4E84C"/>
    <w:lvl w:ilvl="0" w:tplc="398C224C">
      <w:start w:val="1"/>
      <w:numFmt w:val="upperRoman"/>
      <w:lvlText w:val="%1."/>
      <w:lvlJc w:val="left"/>
      <w:pPr>
        <w:ind w:left="3240" w:hanging="72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8"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553E3B"/>
    <w:multiLevelType w:val="hybridMultilevel"/>
    <w:tmpl w:val="43DCDFE4"/>
    <w:lvl w:ilvl="0" w:tplc="E404342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6A6E3B60"/>
    <w:multiLevelType w:val="hybridMultilevel"/>
    <w:tmpl w:val="427ABFEA"/>
    <w:lvl w:ilvl="0" w:tplc="D99494F0">
      <w:start w:val="1"/>
      <w:numFmt w:val="upp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3"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13"/>
  </w:num>
  <w:num w:numId="5">
    <w:abstractNumId w:val="3"/>
  </w:num>
  <w:num w:numId="6">
    <w:abstractNumId w:val="10"/>
  </w:num>
  <w:num w:numId="7">
    <w:abstractNumId w:val="1"/>
  </w:num>
  <w:num w:numId="8">
    <w:abstractNumId w:val="5"/>
  </w:num>
  <w:num w:numId="9">
    <w:abstractNumId w:val="11"/>
  </w:num>
  <w:num w:numId="10">
    <w:abstractNumId w:val="12"/>
  </w:num>
  <w:num w:numId="11">
    <w:abstractNumId w:val="7"/>
  </w:num>
  <w:num w:numId="12">
    <w:abstractNumId w:val="2"/>
  </w:num>
  <w:num w:numId="13">
    <w:abstractNumId w:val="4"/>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14327"/>
    <w:rsid w:val="00023EC3"/>
    <w:rsid w:val="000352FF"/>
    <w:rsid w:val="000A54BC"/>
    <w:rsid w:val="000B0906"/>
    <w:rsid w:val="001444C4"/>
    <w:rsid w:val="00154C62"/>
    <w:rsid w:val="00171ABC"/>
    <w:rsid w:val="00185105"/>
    <w:rsid w:val="001E305C"/>
    <w:rsid w:val="001F6F69"/>
    <w:rsid w:val="00250406"/>
    <w:rsid w:val="00254C15"/>
    <w:rsid w:val="002709AB"/>
    <w:rsid w:val="002B19E7"/>
    <w:rsid w:val="002D039A"/>
    <w:rsid w:val="00336B6C"/>
    <w:rsid w:val="00345A8D"/>
    <w:rsid w:val="00375858"/>
    <w:rsid w:val="003A008E"/>
    <w:rsid w:val="003A74EB"/>
    <w:rsid w:val="003C68B7"/>
    <w:rsid w:val="003E361F"/>
    <w:rsid w:val="0040106C"/>
    <w:rsid w:val="0041257C"/>
    <w:rsid w:val="00432DFD"/>
    <w:rsid w:val="00450C35"/>
    <w:rsid w:val="00472502"/>
    <w:rsid w:val="0047769E"/>
    <w:rsid w:val="004B31D7"/>
    <w:rsid w:val="004F21B7"/>
    <w:rsid w:val="004F2916"/>
    <w:rsid w:val="00521B57"/>
    <w:rsid w:val="00582AB3"/>
    <w:rsid w:val="005A3C6D"/>
    <w:rsid w:val="005B22F2"/>
    <w:rsid w:val="005B5042"/>
    <w:rsid w:val="005D4057"/>
    <w:rsid w:val="005F26EF"/>
    <w:rsid w:val="00613C65"/>
    <w:rsid w:val="006162BB"/>
    <w:rsid w:val="00617652"/>
    <w:rsid w:val="00621503"/>
    <w:rsid w:val="0064456F"/>
    <w:rsid w:val="00644928"/>
    <w:rsid w:val="0069418E"/>
    <w:rsid w:val="006B4014"/>
    <w:rsid w:val="006B767C"/>
    <w:rsid w:val="007420A0"/>
    <w:rsid w:val="00750447"/>
    <w:rsid w:val="00756B5A"/>
    <w:rsid w:val="0076340D"/>
    <w:rsid w:val="00773104"/>
    <w:rsid w:val="00776FAA"/>
    <w:rsid w:val="0079719C"/>
    <w:rsid w:val="007B53D1"/>
    <w:rsid w:val="007D6442"/>
    <w:rsid w:val="008553F6"/>
    <w:rsid w:val="0089467C"/>
    <w:rsid w:val="008D1E48"/>
    <w:rsid w:val="008D25EA"/>
    <w:rsid w:val="009C5D0F"/>
    <w:rsid w:val="00A06F78"/>
    <w:rsid w:val="00A47650"/>
    <w:rsid w:val="00A64AC4"/>
    <w:rsid w:val="00AC0C81"/>
    <w:rsid w:val="00AC1231"/>
    <w:rsid w:val="00B15643"/>
    <w:rsid w:val="00B55CC5"/>
    <w:rsid w:val="00C07981"/>
    <w:rsid w:val="00C54063"/>
    <w:rsid w:val="00C66111"/>
    <w:rsid w:val="00C84830"/>
    <w:rsid w:val="00CB53EA"/>
    <w:rsid w:val="00D403E4"/>
    <w:rsid w:val="00D41608"/>
    <w:rsid w:val="00D6238B"/>
    <w:rsid w:val="00D8413B"/>
    <w:rsid w:val="00D879CD"/>
    <w:rsid w:val="00DA7893"/>
    <w:rsid w:val="00DB5AB2"/>
    <w:rsid w:val="00DD7B4D"/>
    <w:rsid w:val="00E4186C"/>
    <w:rsid w:val="00E661CB"/>
    <w:rsid w:val="00E75757"/>
    <w:rsid w:val="00EA1939"/>
    <w:rsid w:val="00EA7822"/>
    <w:rsid w:val="00EC1AB1"/>
    <w:rsid w:val="00EC4FD9"/>
    <w:rsid w:val="00F30189"/>
    <w:rsid w:val="00F41769"/>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071D0"/>
  <w15:docId w15:val="{0470F365-F49B-4D3B-8CD4-4C3B264B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9</cp:revision>
  <dcterms:created xsi:type="dcterms:W3CDTF">2021-10-21T11:21:00Z</dcterms:created>
  <dcterms:modified xsi:type="dcterms:W3CDTF">2023-10-09T08:51:00Z</dcterms:modified>
</cp:coreProperties>
</file>