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9FF" w:rsidRPr="00E049FF" w:rsidRDefault="00E049FF" w:rsidP="00E049FF">
      <w:pPr>
        <w:jc w:val="both"/>
        <w:rPr>
          <w:rFonts w:asciiTheme="minorHAnsi" w:hAnsiTheme="minorHAnsi" w:cs="Arial"/>
          <w:b/>
          <w:sz w:val="20"/>
          <w:szCs w:val="20"/>
        </w:rPr>
      </w:pPr>
    </w:p>
    <w:tbl>
      <w:tblPr>
        <w:tblW w:w="5000" w:type="pct"/>
        <w:tblCellSpacing w:w="15" w:type="dxa"/>
        <w:tblBorders>
          <w:top w:val="double" w:sz="6" w:space="0" w:color="8A2D00"/>
        </w:tblBorders>
        <w:tblCellMar>
          <w:left w:w="0" w:type="dxa"/>
          <w:right w:w="0" w:type="dxa"/>
        </w:tblCellMar>
        <w:tblLook w:val="0000" w:firstRow="0" w:lastRow="0" w:firstColumn="0" w:lastColumn="0" w:noHBand="0" w:noVBand="0"/>
      </w:tblPr>
      <w:tblGrid>
        <w:gridCol w:w="9132"/>
      </w:tblGrid>
      <w:tr w:rsidR="00E049FF" w:rsidRPr="00E049FF" w:rsidTr="009138FF">
        <w:trPr>
          <w:tblCellSpacing w:w="15" w:type="dxa"/>
        </w:trPr>
        <w:tc>
          <w:tcPr>
            <w:tcW w:w="5000" w:type="pct"/>
            <w:tcMar>
              <w:top w:w="120" w:type="dxa"/>
              <w:left w:w="0" w:type="dxa"/>
              <w:bottom w:w="120" w:type="dxa"/>
              <w:right w:w="0" w:type="dxa"/>
            </w:tcMar>
            <w:vAlign w:val="center"/>
          </w:tcPr>
          <w:p w:rsidR="00E049FF" w:rsidRPr="00E049FF" w:rsidRDefault="00E049FF" w:rsidP="009138FF">
            <w:pPr>
              <w:spacing w:line="288" w:lineRule="auto"/>
              <w:jc w:val="center"/>
              <w:rPr>
                <w:rFonts w:asciiTheme="minorHAnsi" w:hAnsiTheme="minorHAnsi" w:cs="Arial"/>
                <w:b/>
                <w:bCs/>
              </w:rPr>
            </w:pPr>
            <w:r w:rsidRPr="00E049FF">
              <w:rPr>
                <w:rFonts w:asciiTheme="minorHAnsi" w:hAnsiTheme="minorHAnsi" w:cs="Arial"/>
                <w:b/>
                <w:bCs/>
              </w:rPr>
              <w:t>Anexa II la fişa postului</w:t>
            </w:r>
          </w:p>
        </w:tc>
      </w:tr>
    </w:tbl>
    <w:p w:rsidR="00E049FF" w:rsidRPr="00E049FF" w:rsidRDefault="00E049FF" w:rsidP="00E049FF">
      <w:pPr>
        <w:spacing w:line="288" w:lineRule="auto"/>
        <w:rPr>
          <w:rFonts w:asciiTheme="minorHAnsi" w:hAnsiTheme="minorHAnsi" w:cs="Arial"/>
          <w:vanish/>
        </w:rPr>
      </w:pPr>
    </w:p>
    <w:tbl>
      <w:tblPr>
        <w:tblW w:w="5824" w:type="pct"/>
        <w:jc w:val="center"/>
        <w:tblCellSpacing w:w="15" w:type="dxa"/>
        <w:tblBorders>
          <w:top w:val="double" w:sz="6" w:space="0" w:color="8A2D00"/>
        </w:tblBorders>
        <w:tblCellMar>
          <w:left w:w="0" w:type="dxa"/>
          <w:right w:w="0" w:type="dxa"/>
        </w:tblCellMar>
        <w:tblLook w:val="0000" w:firstRow="0" w:lastRow="0" w:firstColumn="0" w:lastColumn="0" w:noHBand="0" w:noVBand="0"/>
      </w:tblPr>
      <w:tblGrid>
        <w:gridCol w:w="10637"/>
      </w:tblGrid>
      <w:tr w:rsidR="00E049FF" w:rsidRPr="00E049FF" w:rsidTr="00BC65D1">
        <w:trPr>
          <w:tblCellSpacing w:w="15" w:type="dxa"/>
          <w:jc w:val="center"/>
        </w:trPr>
        <w:tc>
          <w:tcPr>
            <w:tcW w:w="4972" w:type="pct"/>
          </w:tcPr>
          <w:p w:rsidR="00E049FF" w:rsidRPr="00E049FF" w:rsidRDefault="00E049FF" w:rsidP="009138FF">
            <w:pPr>
              <w:spacing w:line="288" w:lineRule="auto"/>
              <w:jc w:val="both"/>
              <w:rPr>
                <w:rFonts w:asciiTheme="minorHAnsi" w:hAnsiTheme="minorHAnsi" w:cs="Arial"/>
              </w:rPr>
            </w:pPr>
            <w:r w:rsidRPr="00E049FF">
              <w:rPr>
                <w:rStyle w:val="Strong"/>
                <w:rFonts w:asciiTheme="minorHAnsi" w:hAnsiTheme="minorHAnsi" w:cs="Arial"/>
              </w:rPr>
              <w:t> </w:t>
            </w:r>
            <w:bookmarkStart w:id="0" w:name="_GoBack"/>
            <w:bookmarkEnd w:id="0"/>
          </w:p>
          <w:p w:rsidR="00E049FF" w:rsidRPr="00E049FF" w:rsidRDefault="00E049FF" w:rsidP="009138FF">
            <w:pPr>
              <w:spacing w:line="288" w:lineRule="auto"/>
              <w:jc w:val="center"/>
              <w:rPr>
                <w:rStyle w:val="Strong"/>
                <w:rFonts w:asciiTheme="minorHAnsi" w:hAnsiTheme="minorHAnsi" w:cs="Arial"/>
                <w:lang w:val="pt-BR"/>
              </w:rPr>
            </w:pPr>
            <w:r w:rsidRPr="00E049FF">
              <w:rPr>
                <w:rStyle w:val="Strong"/>
                <w:rFonts w:asciiTheme="minorHAnsi" w:hAnsiTheme="minorHAnsi" w:cs="Arial"/>
                <w:lang w:val="pt-BR"/>
              </w:rPr>
              <w:t>Funcţii de execuţie sau operative</w:t>
            </w:r>
          </w:p>
          <w:p w:rsidR="00E049FF" w:rsidRPr="00E049FF" w:rsidRDefault="00E049FF" w:rsidP="009138FF">
            <w:pPr>
              <w:spacing w:line="288" w:lineRule="auto"/>
              <w:jc w:val="center"/>
              <w:rPr>
                <w:rStyle w:val="Strong"/>
                <w:rFonts w:asciiTheme="minorHAnsi" w:hAnsiTheme="minorHAnsi" w:cs="Arial"/>
                <w:lang w:val="pt-BR"/>
              </w:rPr>
            </w:pPr>
          </w:p>
          <w:p w:rsidR="00E049FF" w:rsidRPr="00E049FF" w:rsidRDefault="00E049FF" w:rsidP="00E049FF">
            <w:pPr>
              <w:pStyle w:val="ListParagraph"/>
              <w:numPr>
                <w:ilvl w:val="0"/>
                <w:numId w:val="43"/>
              </w:numPr>
              <w:tabs>
                <w:tab w:val="clear" w:pos="720"/>
                <w:tab w:val="num" w:pos="396"/>
              </w:tabs>
              <w:spacing w:after="0" w:line="240" w:lineRule="auto"/>
              <w:ind w:left="112" w:right="-278" w:firstLine="0"/>
              <w:jc w:val="both"/>
              <w:rPr>
                <w:rFonts w:asciiTheme="minorHAnsi" w:hAnsiTheme="minorHAnsi"/>
              </w:rPr>
            </w:pPr>
            <w:r w:rsidRPr="00E049FF">
              <w:rPr>
                <w:rFonts w:asciiTheme="minorHAnsi" w:eastAsia="MS Mincho" w:hAnsiTheme="minorHAnsi"/>
                <w:b/>
                <w:u w:val="single"/>
                <w:lang w:eastAsia="ar-SA"/>
              </w:rPr>
              <w:t xml:space="preserve">Responsabilități </w:t>
            </w:r>
            <w:r w:rsidR="00BC65D1">
              <w:rPr>
                <w:rFonts w:asciiTheme="minorHAnsi" w:eastAsia="MS Mincho" w:hAnsiTheme="minorHAnsi"/>
                <w:b/>
                <w:u w:val="single"/>
                <w:lang w:eastAsia="ar-SA"/>
              </w:rPr>
              <w:t xml:space="preserve">privind </w:t>
            </w:r>
            <w:r w:rsidRPr="00E049FF">
              <w:rPr>
                <w:rFonts w:asciiTheme="minorHAnsi" w:eastAsia="MS Mincho" w:hAnsiTheme="minorHAnsi"/>
                <w:b/>
                <w:u w:val="single"/>
                <w:lang w:eastAsia="ar-SA"/>
              </w:rPr>
              <w:t>Sistemul de Management al Calității (SMC)</w:t>
            </w:r>
          </w:p>
          <w:p w:rsidR="00E049FF" w:rsidRPr="00E049FF" w:rsidRDefault="00E049FF" w:rsidP="00E049FF">
            <w:pPr>
              <w:tabs>
                <w:tab w:val="num" w:pos="1440"/>
              </w:tabs>
              <w:ind w:right="-278"/>
              <w:jc w:val="both"/>
              <w:rPr>
                <w:rFonts w:asciiTheme="minorHAnsi" w:hAnsiTheme="minorHAnsi"/>
              </w:rPr>
            </w:pPr>
          </w:p>
          <w:p w:rsidR="00E049FF" w:rsidRPr="00E049FF" w:rsidRDefault="00E049FF" w:rsidP="00E049FF">
            <w:pPr>
              <w:tabs>
                <w:tab w:val="num" w:pos="1440"/>
              </w:tabs>
              <w:ind w:right="-278" w:firstLine="392"/>
              <w:jc w:val="both"/>
              <w:rPr>
                <w:rFonts w:asciiTheme="minorHAnsi" w:hAnsiTheme="minorHAnsi"/>
              </w:rPr>
            </w:pPr>
            <w:r w:rsidRPr="00E049FF">
              <w:rPr>
                <w:rFonts w:asciiTheme="minorHAnsi" w:hAnsiTheme="minorHAnsi"/>
              </w:rPr>
              <w:t>- participarea la implementarea politicii SMC și a obiectivelor calității;</w:t>
            </w:r>
          </w:p>
          <w:p w:rsidR="00E049FF" w:rsidRPr="00E049FF" w:rsidRDefault="00E049FF" w:rsidP="00E049FF">
            <w:pPr>
              <w:tabs>
                <w:tab w:val="num" w:pos="709"/>
              </w:tabs>
              <w:ind w:left="426" w:right="-278"/>
              <w:jc w:val="both"/>
              <w:rPr>
                <w:rFonts w:asciiTheme="minorHAnsi" w:hAnsiTheme="minorHAnsi"/>
              </w:rPr>
            </w:pPr>
            <w:r w:rsidRPr="00E049FF">
              <w:rPr>
                <w:rFonts w:asciiTheme="minorHAnsi" w:hAnsiTheme="minorHAnsi"/>
              </w:rPr>
              <w:t>-aplicarea documentelor  SMC, a documentelor tehnice şi organizatorice aferente activităţii pe care o desfăşoară;</w:t>
            </w:r>
          </w:p>
          <w:p w:rsidR="00E049FF" w:rsidRPr="00E049FF" w:rsidRDefault="00E049FF" w:rsidP="00E049FF">
            <w:pPr>
              <w:tabs>
                <w:tab w:val="num" w:pos="709"/>
              </w:tabs>
              <w:ind w:left="426" w:right="108"/>
              <w:jc w:val="both"/>
              <w:rPr>
                <w:rFonts w:asciiTheme="minorHAnsi" w:hAnsiTheme="minorHAnsi"/>
              </w:rPr>
            </w:pPr>
            <w:r w:rsidRPr="00E049FF">
              <w:rPr>
                <w:rFonts w:asciiTheme="minorHAnsi" w:hAnsiTheme="minorHAnsi"/>
              </w:rPr>
              <w:t>-participarea la elaborarea documentelor specifice SMC, conform cerințelor standardului ISO 9001 în vigoare și a cerințelor legale și reglementărilor aplicabile;</w:t>
            </w:r>
          </w:p>
          <w:p w:rsidR="00E049FF" w:rsidRPr="00E049FF" w:rsidRDefault="00E049FF" w:rsidP="00E049FF">
            <w:pPr>
              <w:tabs>
                <w:tab w:val="num" w:pos="720"/>
              </w:tabs>
              <w:ind w:right="-278"/>
              <w:jc w:val="both"/>
              <w:rPr>
                <w:rFonts w:asciiTheme="minorHAnsi" w:hAnsiTheme="minorHAnsi"/>
              </w:rPr>
            </w:pPr>
            <w:r w:rsidRPr="00E049FF">
              <w:rPr>
                <w:rFonts w:asciiTheme="minorHAnsi" w:hAnsiTheme="minorHAnsi"/>
              </w:rPr>
              <w:t xml:space="preserve">        - participarea la îndeplinirea obiectivelor stabilite prin politica SMC;</w:t>
            </w:r>
          </w:p>
          <w:p w:rsidR="00E049FF" w:rsidRPr="00E049FF" w:rsidRDefault="00E049FF" w:rsidP="00E049FF">
            <w:pPr>
              <w:tabs>
                <w:tab w:val="num" w:pos="720"/>
              </w:tabs>
              <w:ind w:left="426" w:right="-278"/>
              <w:jc w:val="both"/>
              <w:rPr>
                <w:rFonts w:asciiTheme="minorHAnsi" w:hAnsiTheme="minorHAnsi"/>
              </w:rPr>
            </w:pPr>
            <w:r w:rsidRPr="00E049FF">
              <w:rPr>
                <w:rFonts w:asciiTheme="minorHAnsi" w:hAnsiTheme="minorHAnsi"/>
              </w:rPr>
              <w:t xml:space="preserve">-aplicarea măsurilor de îmbunătățire stabilite la nivelul proceselor care se derulează în cadrul compartimentului sau </w:t>
            </w:r>
            <w:r w:rsidR="00BC65D1">
              <w:rPr>
                <w:rFonts w:asciiTheme="minorHAnsi" w:hAnsiTheme="minorHAnsi"/>
              </w:rPr>
              <w:t xml:space="preserve">sau </w:t>
            </w:r>
            <w:r w:rsidRPr="00E049FF">
              <w:rPr>
                <w:rFonts w:asciiTheme="minorHAnsi" w:hAnsiTheme="minorHAnsi"/>
              </w:rPr>
              <w:t>la nivelul SMC.</w:t>
            </w:r>
          </w:p>
          <w:p w:rsidR="00E049FF" w:rsidRPr="00E049FF" w:rsidRDefault="00E049FF" w:rsidP="009138FF">
            <w:pPr>
              <w:jc w:val="both"/>
              <w:rPr>
                <w:rFonts w:asciiTheme="minorHAnsi" w:hAnsiTheme="minorHAnsi"/>
              </w:rPr>
            </w:pPr>
          </w:p>
          <w:p w:rsidR="00E049FF" w:rsidRPr="00E049FF" w:rsidRDefault="00E049FF" w:rsidP="009138FF">
            <w:pPr>
              <w:jc w:val="both"/>
              <w:rPr>
                <w:rFonts w:asciiTheme="minorHAnsi" w:hAnsiTheme="minorHAnsi"/>
              </w:rPr>
            </w:pPr>
          </w:p>
          <w:p w:rsidR="00E049FF" w:rsidRPr="00E049FF" w:rsidRDefault="00E049FF" w:rsidP="00E049FF">
            <w:pPr>
              <w:pStyle w:val="ListParagraph"/>
              <w:numPr>
                <w:ilvl w:val="0"/>
                <w:numId w:val="43"/>
              </w:numPr>
              <w:tabs>
                <w:tab w:val="clear" w:pos="720"/>
                <w:tab w:val="num" w:pos="396"/>
              </w:tabs>
              <w:spacing w:after="0" w:line="240" w:lineRule="auto"/>
              <w:ind w:left="396" w:hanging="36"/>
              <w:jc w:val="both"/>
              <w:rPr>
                <w:rFonts w:asciiTheme="minorHAnsi" w:hAnsiTheme="minorHAnsi"/>
                <w:b/>
                <w:u w:val="single"/>
              </w:rPr>
            </w:pPr>
            <w:r w:rsidRPr="00E049FF">
              <w:rPr>
                <w:rFonts w:asciiTheme="minorHAnsi" w:hAnsiTheme="minorHAnsi"/>
                <w:b/>
                <w:u w:val="single"/>
              </w:rPr>
              <w:t>Responsabilități privind sistemul de control intern/managerial(SCIM)</w:t>
            </w:r>
          </w:p>
          <w:p w:rsidR="00E049FF" w:rsidRPr="00E049FF" w:rsidRDefault="00E049FF" w:rsidP="009138FF">
            <w:pPr>
              <w:jc w:val="both"/>
              <w:rPr>
                <w:rFonts w:asciiTheme="minorHAnsi" w:hAnsiTheme="minorHAnsi"/>
              </w:rPr>
            </w:pPr>
          </w:p>
          <w:p w:rsidR="00E049FF" w:rsidRPr="00E049FF" w:rsidRDefault="00E049FF" w:rsidP="009138FF">
            <w:pPr>
              <w:ind w:left="284"/>
              <w:jc w:val="both"/>
              <w:rPr>
                <w:rFonts w:asciiTheme="minorHAnsi" w:hAnsiTheme="minorHAnsi"/>
              </w:rPr>
            </w:pPr>
            <w:r w:rsidRPr="00E049FF">
              <w:rPr>
                <w:rFonts w:asciiTheme="minorHAnsi" w:hAnsiTheme="minorHAnsi"/>
              </w:rPr>
              <w:t>-participarea la identificarea obiectivelor specifice (SMART) și ale activităților specifi</w:t>
            </w:r>
            <w:r w:rsidR="00BC65D1">
              <w:rPr>
                <w:rFonts w:asciiTheme="minorHAnsi" w:hAnsiTheme="minorHAnsi"/>
              </w:rPr>
              <w:t>ce, la nivelul compartimentului</w:t>
            </w:r>
            <w:r w:rsidRPr="00E049FF">
              <w:rPr>
                <w:rFonts w:asciiTheme="minorHAnsi" w:hAnsiTheme="minorHAnsi"/>
              </w:rPr>
              <w:t>;</w:t>
            </w:r>
          </w:p>
          <w:p w:rsidR="00E049FF" w:rsidRPr="00E049FF" w:rsidRDefault="00E049FF" w:rsidP="009138FF">
            <w:pPr>
              <w:ind w:left="284"/>
              <w:jc w:val="both"/>
              <w:rPr>
                <w:rFonts w:asciiTheme="minorHAnsi" w:hAnsiTheme="minorHAnsi"/>
              </w:rPr>
            </w:pPr>
            <w:r w:rsidRPr="00E049FF">
              <w:rPr>
                <w:rFonts w:asciiTheme="minorHAnsi" w:hAnsiTheme="minorHAnsi"/>
              </w:rPr>
              <w:t xml:space="preserve">-realizarea activităților și acțiunilor planificate, conform obiectivelor stabilite, în concordanță cu standardele SCIM aplicabile în cadrul compartimentului; </w:t>
            </w:r>
          </w:p>
          <w:p w:rsidR="00E049FF" w:rsidRPr="00E049FF" w:rsidRDefault="00E049FF" w:rsidP="009138FF">
            <w:pPr>
              <w:ind w:left="284"/>
              <w:jc w:val="both"/>
              <w:rPr>
                <w:rFonts w:asciiTheme="minorHAnsi" w:hAnsiTheme="minorHAnsi"/>
              </w:rPr>
            </w:pPr>
            <w:r w:rsidRPr="00E049FF">
              <w:rPr>
                <w:rFonts w:asciiTheme="minorHAnsi" w:hAnsiTheme="minorHAnsi"/>
              </w:rPr>
              <w:t>-identificarea, evaluarea riscurilor asociate obiectivelor / activităților specifice compartimentului / postului ocupat( împreună cu responsabilul cu riscurile);</w:t>
            </w:r>
          </w:p>
          <w:p w:rsidR="00E049FF" w:rsidRPr="00E049FF" w:rsidRDefault="00E049FF" w:rsidP="009138FF">
            <w:pPr>
              <w:ind w:left="284"/>
              <w:jc w:val="both"/>
              <w:rPr>
                <w:rFonts w:asciiTheme="minorHAnsi" w:hAnsiTheme="minorHAnsi"/>
              </w:rPr>
            </w:pPr>
            <w:r w:rsidRPr="00E049FF">
              <w:rPr>
                <w:rFonts w:asciiTheme="minorHAnsi" w:hAnsiTheme="minorHAnsi"/>
              </w:rPr>
              <w:t>-formularea de propuneri pentru tratarea riscurilor semnificative identificate și pentru  măsurile de gestionare a riscurilor;</w:t>
            </w:r>
          </w:p>
          <w:p w:rsidR="00E049FF" w:rsidRPr="00E049FF" w:rsidRDefault="00E049FF" w:rsidP="009138FF">
            <w:pPr>
              <w:ind w:left="284"/>
              <w:jc w:val="both"/>
              <w:rPr>
                <w:rFonts w:asciiTheme="minorHAnsi" w:hAnsiTheme="minorHAnsi"/>
              </w:rPr>
            </w:pPr>
            <w:r w:rsidRPr="00E049FF">
              <w:rPr>
                <w:rFonts w:asciiTheme="minorHAnsi" w:hAnsiTheme="minorHAnsi"/>
              </w:rPr>
              <w:t>-aplicarea măsurilor de gestionare a riscurilor;</w:t>
            </w:r>
          </w:p>
          <w:p w:rsidR="00E049FF" w:rsidRPr="00E049FF" w:rsidRDefault="00E049FF" w:rsidP="009138FF">
            <w:pPr>
              <w:ind w:left="284"/>
              <w:jc w:val="both"/>
              <w:rPr>
                <w:rFonts w:asciiTheme="minorHAnsi" w:hAnsiTheme="minorHAnsi"/>
              </w:rPr>
            </w:pPr>
            <w:r w:rsidRPr="00E049FF">
              <w:rPr>
                <w:rFonts w:asciiTheme="minorHAnsi" w:hAnsiTheme="minorHAnsi"/>
              </w:rPr>
              <w:t>-participare la evaluarea rezultatelor după aplicarea măsurilor de redu</w:t>
            </w:r>
            <w:r w:rsidR="00BC65D1">
              <w:rPr>
                <w:rFonts w:asciiTheme="minorHAnsi" w:hAnsiTheme="minorHAnsi"/>
              </w:rPr>
              <w:t>cere a riscurilor și, după caz,</w:t>
            </w:r>
            <w:r w:rsidRPr="00E049FF">
              <w:rPr>
                <w:rFonts w:asciiTheme="minorHAnsi" w:hAnsiTheme="minorHAnsi"/>
              </w:rPr>
              <w:t xml:space="preserve"> formularea de </w:t>
            </w:r>
            <w:r w:rsidRPr="00E049FF">
              <w:rPr>
                <w:rFonts w:asciiTheme="minorHAnsi" w:hAnsiTheme="minorHAnsi"/>
              </w:rPr>
              <w:lastRenderedPageBreak/>
              <w:t>propuneri de suplimentare a măsurilor .</w:t>
            </w:r>
          </w:p>
          <w:p w:rsidR="00E049FF" w:rsidRPr="00E049FF" w:rsidRDefault="00E049FF" w:rsidP="009138FF">
            <w:pPr>
              <w:spacing w:line="288" w:lineRule="auto"/>
              <w:rPr>
                <w:rFonts w:asciiTheme="minorHAnsi" w:hAnsiTheme="minorHAnsi" w:cs="Arial"/>
                <w:lang w:val="it-IT"/>
              </w:rPr>
            </w:pPr>
          </w:p>
          <w:p w:rsidR="00E049FF" w:rsidRPr="00E049FF" w:rsidRDefault="00E049FF" w:rsidP="00E049FF">
            <w:pPr>
              <w:numPr>
                <w:ilvl w:val="0"/>
                <w:numId w:val="27"/>
              </w:numPr>
              <w:spacing w:after="0" w:line="288" w:lineRule="auto"/>
              <w:jc w:val="both"/>
              <w:rPr>
                <w:rFonts w:asciiTheme="minorHAnsi" w:hAnsiTheme="minorHAnsi" w:cs="Arial"/>
                <w:lang w:val="it-IT"/>
              </w:rPr>
            </w:pPr>
            <w:r w:rsidRPr="00E049FF">
              <w:rPr>
                <w:rFonts w:asciiTheme="minorHAnsi" w:hAnsiTheme="minorHAnsi" w:cs="Arial"/>
                <w:lang w:val="it-IT"/>
              </w:rPr>
              <w:t xml:space="preserve">Toti lucratorii unității au, în conformitate cu prevederile Legii securității și sănătății în muncă nr.319/2006, urmatoarele </w:t>
            </w:r>
            <w:r w:rsidRPr="00E049FF">
              <w:rPr>
                <w:rFonts w:asciiTheme="minorHAnsi" w:hAnsiTheme="minorHAnsi" w:cs="Arial"/>
                <w:b/>
                <w:i/>
                <w:lang w:val="it-IT"/>
              </w:rPr>
              <w:t>obligații generale</w:t>
            </w:r>
            <w:r w:rsidRPr="00E049FF">
              <w:rPr>
                <w:rFonts w:asciiTheme="minorHAnsi" w:hAnsiTheme="minorHAnsi" w:cs="Arial"/>
                <w:lang w:val="it-IT"/>
              </w:rPr>
              <w:t>:</w:t>
            </w:r>
          </w:p>
          <w:p w:rsidR="00E049FF" w:rsidRPr="00E049FF" w:rsidRDefault="00E049FF" w:rsidP="00E049FF">
            <w:pPr>
              <w:numPr>
                <w:ilvl w:val="0"/>
                <w:numId w:val="40"/>
              </w:numPr>
              <w:spacing w:before="100" w:beforeAutospacing="1" w:after="100" w:afterAutospacing="1" w:line="288" w:lineRule="auto"/>
              <w:jc w:val="both"/>
              <w:rPr>
                <w:rFonts w:asciiTheme="minorHAnsi" w:hAnsiTheme="minorHAnsi" w:cs="Arial"/>
                <w:lang w:val="it-IT"/>
              </w:rPr>
            </w:pPr>
            <w:r w:rsidRPr="00E049FF">
              <w:rPr>
                <w:rFonts w:asciiTheme="minorHAnsi" w:hAnsiTheme="minorHAnsi" w:cs="Arial"/>
                <w:lang w:val="it-IT"/>
              </w:rPr>
              <w:t xml:space="preserve">sa isi desfasoare activitatea, in conformitate cu pregatirea si instruirea sa, precum si cu instructiunile primite din partea angajatorului, astfel incat sa nu expuna la pericol de accidentare sau imbolnavire profesionala atat propria persoana, cat si alte persoane care pot fi afectate de actiunile sau omisiunile sale in timpul procesului de munca; </w:t>
            </w:r>
          </w:p>
          <w:p w:rsidR="00E049FF" w:rsidRPr="00E049FF" w:rsidRDefault="00E049FF" w:rsidP="00E049FF">
            <w:pPr>
              <w:numPr>
                <w:ilvl w:val="0"/>
                <w:numId w:val="40"/>
              </w:numPr>
              <w:spacing w:before="100" w:beforeAutospacing="1" w:after="100" w:afterAutospacing="1" w:line="288" w:lineRule="auto"/>
              <w:jc w:val="both"/>
              <w:rPr>
                <w:rFonts w:asciiTheme="minorHAnsi" w:hAnsiTheme="minorHAnsi" w:cs="Arial"/>
              </w:rPr>
            </w:pPr>
            <w:r w:rsidRPr="00E049FF">
              <w:rPr>
                <w:rFonts w:asciiTheme="minorHAnsi" w:hAnsiTheme="minorHAnsi" w:cs="Arial"/>
              </w:rPr>
              <w:t xml:space="preserve">sa utilizeze corect masinile, aparatura, uneltele, substantele periculoase, echipamentele de transport si alte mijloace de productie; </w:t>
            </w:r>
          </w:p>
          <w:p w:rsidR="00E049FF" w:rsidRPr="00E049FF" w:rsidRDefault="00E049FF" w:rsidP="00E049FF">
            <w:pPr>
              <w:numPr>
                <w:ilvl w:val="0"/>
                <w:numId w:val="40"/>
              </w:numPr>
              <w:spacing w:before="100" w:beforeAutospacing="1" w:after="100" w:afterAutospacing="1" w:line="288" w:lineRule="auto"/>
              <w:jc w:val="both"/>
              <w:rPr>
                <w:rFonts w:asciiTheme="minorHAnsi" w:hAnsiTheme="minorHAnsi" w:cs="Arial"/>
              </w:rPr>
            </w:pPr>
            <w:r w:rsidRPr="00E049FF">
              <w:rPr>
                <w:rFonts w:asciiTheme="minorHAnsi" w:hAnsiTheme="minorHAnsi" w:cs="Arial"/>
              </w:rPr>
              <w:t xml:space="preserve">sa utilizeze corect echipamentul individual de protectie acordat si, dupa utilizare, sa il inapoieze sau sa il puna la locul destinat pentru pastrare; </w:t>
            </w:r>
          </w:p>
          <w:p w:rsidR="00E049FF" w:rsidRPr="00E049FF" w:rsidRDefault="00E049FF" w:rsidP="00E049FF">
            <w:pPr>
              <w:numPr>
                <w:ilvl w:val="0"/>
                <w:numId w:val="40"/>
              </w:numPr>
              <w:spacing w:before="100" w:beforeAutospacing="1" w:after="100" w:afterAutospacing="1" w:line="288" w:lineRule="auto"/>
              <w:jc w:val="both"/>
              <w:rPr>
                <w:rFonts w:asciiTheme="minorHAnsi" w:hAnsiTheme="minorHAnsi" w:cs="Arial"/>
              </w:rPr>
            </w:pPr>
            <w:r w:rsidRPr="00E049FF">
              <w:rPr>
                <w:rFonts w:asciiTheme="minorHAnsi" w:hAnsiTheme="minorHAnsi" w:cs="Arial"/>
              </w:rPr>
              <w:t xml:space="preserve">sa nu procedeze la scoaterea din functiune, la modificarea, schimbarea sau inlaturarea arbitrara a dispozitivelor de securitate proprii, in special ale masinilor, aparaturii, uneltelor, instalatiilor tehnice si cladirilor, si sa utilizeze corect aceste dispozitive; </w:t>
            </w:r>
          </w:p>
          <w:p w:rsidR="00E049FF" w:rsidRPr="00E049FF" w:rsidRDefault="00E049FF" w:rsidP="00E049FF">
            <w:pPr>
              <w:numPr>
                <w:ilvl w:val="0"/>
                <w:numId w:val="40"/>
              </w:numPr>
              <w:spacing w:before="100" w:beforeAutospacing="1" w:after="100" w:afterAutospacing="1" w:line="288" w:lineRule="auto"/>
              <w:jc w:val="both"/>
              <w:rPr>
                <w:rFonts w:asciiTheme="minorHAnsi" w:hAnsiTheme="minorHAnsi" w:cs="Arial"/>
                <w:lang w:val="it-IT"/>
              </w:rPr>
            </w:pPr>
            <w:r w:rsidRPr="00E049FF">
              <w:rPr>
                <w:rFonts w:asciiTheme="minorHAnsi" w:hAnsiTheme="minorHAnsi" w:cs="Arial"/>
                <w:lang w:val="it-IT"/>
              </w:rPr>
              <w:t xml:space="preserve">sa comunice imediat angajatorului si/sau lucratorilor desemnati orice situatie de munca despre care au motive intemeiate sa o considere un pericol pentru securitatea si sanatatea lucratorilor, precum si orice deficienta a sistemelor de protectie; </w:t>
            </w:r>
          </w:p>
          <w:p w:rsidR="00E049FF" w:rsidRPr="00E049FF" w:rsidRDefault="00E049FF" w:rsidP="00E049FF">
            <w:pPr>
              <w:numPr>
                <w:ilvl w:val="0"/>
                <w:numId w:val="40"/>
              </w:numPr>
              <w:spacing w:before="100" w:beforeAutospacing="1" w:after="100" w:afterAutospacing="1" w:line="288" w:lineRule="auto"/>
              <w:jc w:val="both"/>
              <w:rPr>
                <w:rFonts w:asciiTheme="minorHAnsi" w:hAnsiTheme="minorHAnsi" w:cs="Arial"/>
                <w:lang w:val="it-IT"/>
              </w:rPr>
            </w:pPr>
            <w:r w:rsidRPr="00E049FF">
              <w:rPr>
                <w:rFonts w:asciiTheme="minorHAnsi" w:hAnsiTheme="minorHAnsi" w:cs="Arial"/>
                <w:lang w:val="it-IT"/>
              </w:rPr>
              <w:t xml:space="preserve">sa aduca la cunostinta conducatorului locului de munca si/sau angajatorului accidentele suferite de propria persoana; </w:t>
            </w:r>
          </w:p>
          <w:p w:rsidR="00E049FF" w:rsidRPr="00E049FF" w:rsidRDefault="00E049FF" w:rsidP="00E049FF">
            <w:pPr>
              <w:numPr>
                <w:ilvl w:val="0"/>
                <w:numId w:val="40"/>
              </w:numPr>
              <w:spacing w:before="100" w:beforeAutospacing="1" w:after="100" w:afterAutospacing="1" w:line="288" w:lineRule="auto"/>
              <w:jc w:val="both"/>
              <w:rPr>
                <w:rFonts w:asciiTheme="minorHAnsi" w:hAnsiTheme="minorHAnsi" w:cs="Arial"/>
                <w:lang w:val="it-IT"/>
              </w:rPr>
            </w:pPr>
            <w:r w:rsidRPr="00E049FF">
              <w:rPr>
                <w:rFonts w:asciiTheme="minorHAnsi" w:hAnsiTheme="minorHAnsi" w:cs="Arial"/>
                <w:lang w:val="it-IT"/>
              </w:rPr>
              <w:t xml:space="preserve">sa coopereze cu angajatorul si/sau cu lucratorii desemnati, atat timp cat este necesar, pentru a face posibila realizarea oricaror masuri sau cerinte dispuse de catre inspectorii de munca si inspectorii sanitari, pentru protectia sanatatii si securitatii lucratorilor; </w:t>
            </w:r>
          </w:p>
          <w:p w:rsidR="00E049FF" w:rsidRPr="00E049FF" w:rsidRDefault="00E049FF" w:rsidP="00E049FF">
            <w:pPr>
              <w:numPr>
                <w:ilvl w:val="0"/>
                <w:numId w:val="40"/>
              </w:numPr>
              <w:spacing w:before="100" w:beforeAutospacing="1" w:after="100" w:afterAutospacing="1" w:line="288" w:lineRule="auto"/>
              <w:jc w:val="both"/>
              <w:rPr>
                <w:rFonts w:asciiTheme="minorHAnsi" w:hAnsiTheme="minorHAnsi" w:cs="Arial"/>
                <w:lang w:val="it-IT"/>
              </w:rPr>
            </w:pPr>
            <w:r w:rsidRPr="00E049FF">
              <w:rPr>
                <w:rFonts w:asciiTheme="minorHAnsi" w:hAnsiTheme="minorHAnsi" w:cs="Arial"/>
                <w:lang w:val="it-IT"/>
              </w:rPr>
              <w:t xml:space="preserve">sa coopereze, atat timp cat este necesar, cu angajatorul si/sau cu lucratorii desemnati, pentru a permite angajatorului sa se asigure ca mediul de munca si conditiile de lucru sunt sigure si fara riscuri pentru securitate si sanatate, in domeniul sau de activitate; </w:t>
            </w:r>
          </w:p>
          <w:p w:rsidR="00E049FF" w:rsidRPr="00E049FF" w:rsidRDefault="00E049FF" w:rsidP="00E049FF">
            <w:pPr>
              <w:numPr>
                <w:ilvl w:val="0"/>
                <w:numId w:val="40"/>
              </w:numPr>
              <w:spacing w:before="100" w:beforeAutospacing="1" w:after="100" w:afterAutospacing="1" w:line="288" w:lineRule="auto"/>
              <w:jc w:val="both"/>
              <w:rPr>
                <w:rFonts w:asciiTheme="minorHAnsi" w:hAnsiTheme="minorHAnsi" w:cs="Arial"/>
                <w:lang w:val="it-IT"/>
              </w:rPr>
            </w:pPr>
            <w:r w:rsidRPr="00E049FF">
              <w:rPr>
                <w:rFonts w:asciiTheme="minorHAnsi" w:hAnsiTheme="minorHAnsi" w:cs="Arial"/>
                <w:lang w:val="it-IT"/>
              </w:rPr>
              <w:t xml:space="preserve">sa isi insuseasca si sa respecte prevederile legislatiei din domeniul securitatii si sanatatii in munca si masurile de aplicare a acestora; </w:t>
            </w:r>
          </w:p>
          <w:p w:rsidR="00E049FF" w:rsidRPr="00E049FF" w:rsidRDefault="00E049FF" w:rsidP="00E049FF">
            <w:pPr>
              <w:numPr>
                <w:ilvl w:val="0"/>
                <w:numId w:val="40"/>
              </w:numPr>
              <w:spacing w:before="100" w:beforeAutospacing="1" w:after="100" w:afterAutospacing="1" w:line="288" w:lineRule="auto"/>
              <w:jc w:val="both"/>
              <w:rPr>
                <w:rFonts w:asciiTheme="minorHAnsi" w:hAnsiTheme="minorHAnsi" w:cs="Arial"/>
              </w:rPr>
            </w:pPr>
            <w:r w:rsidRPr="00E049FF">
              <w:rPr>
                <w:rFonts w:asciiTheme="minorHAnsi" w:hAnsiTheme="minorHAnsi" w:cs="Arial"/>
              </w:rPr>
              <w:t xml:space="preserve">sa dea relatiile solicitate de catre inspectorii de munca si inspectorii sanitari; </w:t>
            </w:r>
          </w:p>
          <w:p w:rsidR="00E049FF" w:rsidRPr="00E049FF" w:rsidRDefault="00E049FF" w:rsidP="00E049FF">
            <w:pPr>
              <w:numPr>
                <w:ilvl w:val="0"/>
                <w:numId w:val="40"/>
              </w:numPr>
              <w:spacing w:before="100" w:beforeAutospacing="1" w:after="100" w:afterAutospacing="1" w:line="288" w:lineRule="auto"/>
              <w:jc w:val="both"/>
              <w:rPr>
                <w:rFonts w:asciiTheme="minorHAnsi" w:hAnsiTheme="minorHAnsi" w:cs="Arial"/>
              </w:rPr>
            </w:pPr>
            <w:r w:rsidRPr="00E049FF">
              <w:rPr>
                <w:rFonts w:asciiTheme="minorHAnsi" w:hAnsiTheme="minorHAnsi" w:cs="Arial"/>
              </w:rPr>
              <w:t xml:space="preserve">sa isi insuseasca si sa respecte normele de securitate a muncii si masurile de aplicare ale acestora, aduse la cunostinta, sub orice forma, de conducerea societatii sau de persoanele desemnate de catre aceasta; </w:t>
            </w:r>
          </w:p>
          <w:p w:rsidR="00E049FF" w:rsidRPr="00E049FF" w:rsidRDefault="00E049FF" w:rsidP="00E049FF">
            <w:pPr>
              <w:numPr>
                <w:ilvl w:val="0"/>
                <w:numId w:val="40"/>
              </w:numPr>
              <w:spacing w:before="100" w:beforeAutospacing="1" w:after="100" w:afterAutospacing="1" w:line="288" w:lineRule="auto"/>
              <w:jc w:val="both"/>
              <w:rPr>
                <w:rFonts w:asciiTheme="minorHAnsi" w:hAnsiTheme="minorHAnsi" w:cs="Arial"/>
                <w:lang w:val="it-IT"/>
              </w:rPr>
            </w:pPr>
            <w:r w:rsidRPr="00E049FF">
              <w:rPr>
                <w:rFonts w:asciiTheme="minorHAnsi" w:hAnsiTheme="minorHAnsi" w:cs="Arial"/>
                <w:lang w:val="it-IT"/>
              </w:rPr>
              <w:t xml:space="preserve">sa aduca la cunostinta conducatorului locului de munca orice defectiune tehnica sau alta situatie care constituie un pericol de accidentare sau imbolnavire profesionala; </w:t>
            </w:r>
          </w:p>
          <w:p w:rsidR="00E049FF" w:rsidRPr="00E049FF" w:rsidRDefault="00E049FF" w:rsidP="00E049FF">
            <w:pPr>
              <w:numPr>
                <w:ilvl w:val="0"/>
                <w:numId w:val="40"/>
              </w:numPr>
              <w:spacing w:before="100" w:beforeAutospacing="1" w:after="100" w:afterAutospacing="1" w:line="288" w:lineRule="auto"/>
              <w:jc w:val="both"/>
              <w:rPr>
                <w:rFonts w:asciiTheme="minorHAnsi" w:hAnsiTheme="minorHAnsi" w:cs="Arial"/>
                <w:lang w:val="it-IT"/>
              </w:rPr>
            </w:pPr>
            <w:r w:rsidRPr="00E049FF">
              <w:rPr>
                <w:rFonts w:asciiTheme="minorHAnsi" w:hAnsiTheme="minorHAnsi" w:cs="Arial"/>
                <w:lang w:val="it-IT"/>
              </w:rPr>
              <w:t xml:space="preserve">sa isi insuseasca si sa aplice in mod corespunzator masurile stabilite de catre conducere, in planul de evacuare in caz de aparitie a unei stari de pericol grav sau iminent de accidentare; </w:t>
            </w:r>
          </w:p>
          <w:p w:rsidR="00E049FF" w:rsidRPr="00E049FF" w:rsidRDefault="00E049FF" w:rsidP="00E049FF">
            <w:pPr>
              <w:numPr>
                <w:ilvl w:val="0"/>
                <w:numId w:val="40"/>
              </w:numPr>
              <w:spacing w:before="100" w:beforeAutospacing="1" w:after="100" w:afterAutospacing="1" w:line="288" w:lineRule="auto"/>
              <w:jc w:val="both"/>
              <w:rPr>
                <w:rFonts w:asciiTheme="minorHAnsi" w:hAnsiTheme="minorHAnsi" w:cs="Arial"/>
                <w:lang w:val="it-IT"/>
              </w:rPr>
            </w:pPr>
            <w:r w:rsidRPr="00E049FF">
              <w:rPr>
                <w:rFonts w:asciiTheme="minorHAnsi" w:hAnsiTheme="minorHAnsi" w:cs="Arial"/>
                <w:lang w:val="it-IT"/>
              </w:rPr>
              <w:t xml:space="preserve">sa opreasca lucrul la aparitia unei stari de pericol grav si iminent de accidentare si sa informeze de indata conducatorul locului de munca; </w:t>
            </w:r>
          </w:p>
          <w:p w:rsidR="00E049FF" w:rsidRPr="00E049FF" w:rsidRDefault="00E049FF" w:rsidP="00E049FF">
            <w:pPr>
              <w:numPr>
                <w:ilvl w:val="0"/>
                <w:numId w:val="40"/>
              </w:numPr>
              <w:spacing w:before="100" w:beforeAutospacing="1" w:after="100" w:afterAutospacing="1" w:line="288" w:lineRule="auto"/>
              <w:jc w:val="both"/>
              <w:rPr>
                <w:rFonts w:asciiTheme="minorHAnsi" w:hAnsiTheme="minorHAnsi" w:cs="Arial"/>
                <w:lang w:val="it-IT"/>
              </w:rPr>
            </w:pPr>
            <w:r w:rsidRPr="00E049FF">
              <w:rPr>
                <w:rFonts w:asciiTheme="minorHAnsi" w:hAnsiTheme="minorHAnsi" w:cs="Arial"/>
                <w:lang w:val="it-IT"/>
              </w:rPr>
              <w:t xml:space="preserve">sa participe, in mod obligatoriu, la sedintele de instruire pe linia securitatii si sanatatii in munca, sa-si </w:t>
            </w:r>
            <w:r w:rsidRPr="00E049FF">
              <w:rPr>
                <w:rFonts w:asciiTheme="minorHAnsi" w:hAnsiTheme="minorHAnsi" w:cs="Arial"/>
                <w:lang w:val="it-IT"/>
              </w:rPr>
              <w:lastRenderedPageBreak/>
              <w:t>insuseasa tematica prelucrata si sa sustina testele prevazute de legislatia in vigoare.</w:t>
            </w:r>
          </w:p>
          <w:p w:rsidR="00E049FF" w:rsidRPr="00E049FF" w:rsidRDefault="00E049FF" w:rsidP="00E049FF">
            <w:pPr>
              <w:numPr>
                <w:ilvl w:val="0"/>
                <w:numId w:val="42"/>
              </w:numPr>
              <w:spacing w:before="100" w:beforeAutospacing="1" w:after="100" w:afterAutospacing="1" w:line="288" w:lineRule="auto"/>
              <w:jc w:val="both"/>
              <w:rPr>
                <w:rFonts w:asciiTheme="minorHAnsi" w:hAnsiTheme="minorHAnsi" w:cs="Arial"/>
                <w:lang w:val="it-IT"/>
              </w:rPr>
            </w:pPr>
            <w:r w:rsidRPr="00E049FF">
              <w:rPr>
                <w:rStyle w:val="Strong"/>
                <w:rFonts w:asciiTheme="minorHAnsi" w:hAnsiTheme="minorHAnsi" w:cs="Arial"/>
                <w:i/>
                <w:lang w:val="it-IT"/>
              </w:rPr>
              <w:t>Obligatii specifice</w:t>
            </w:r>
            <w:r w:rsidRPr="00E049FF">
              <w:rPr>
                <w:rFonts w:asciiTheme="minorHAnsi" w:hAnsiTheme="minorHAnsi" w:cs="Arial"/>
                <w:lang w:val="it-IT"/>
              </w:rPr>
              <w:t xml:space="preserve"> pentru toti lucratorii:</w:t>
            </w:r>
          </w:p>
          <w:p w:rsidR="00E049FF" w:rsidRPr="00E049FF" w:rsidRDefault="00E049FF" w:rsidP="00E049FF">
            <w:pPr>
              <w:numPr>
                <w:ilvl w:val="0"/>
                <w:numId w:val="41"/>
              </w:numPr>
              <w:spacing w:before="100" w:beforeAutospacing="1" w:after="100" w:afterAutospacing="1" w:line="288" w:lineRule="auto"/>
              <w:jc w:val="both"/>
              <w:rPr>
                <w:rFonts w:asciiTheme="minorHAnsi" w:hAnsiTheme="minorHAnsi" w:cs="Arial"/>
              </w:rPr>
            </w:pPr>
            <w:r w:rsidRPr="00E049FF">
              <w:rPr>
                <w:rFonts w:asciiTheme="minorHAnsi" w:hAnsiTheme="minorHAnsi" w:cs="Arial"/>
              </w:rPr>
              <w:t xml:space="preserve">sa nu efectueze manevre si modificari nepermise la masini, instalatii, echipamente, aparate, precum si alte echipamente de munca; </w:t>
            </w:r>
          </w:p>
          <w:p w:rsidR="00E049FF" w:rsidRPr="00E049FF" w:rsidRDefault="00E049FF" w:rsidP="00E049FF">
            <w:pPr>
              <w:numPr>
                <w:ilvl w:val="0"/>
                <w:numId w:val="41"/>
              </w:numPr>
              <w:spacing w:before="100" w:beforeAutospacing="1" w:after="100" w:afterAutospacing="1" w:line="288" w:lineRule="auto"/>
              <w:jc w:val="both"/>
              <w:rPr>
                <w:rFonts w:asciiTheme="minorHAnsi" w:hAnsiTheme="minorHAnsi" w:cs="Arial"/>
              </w:rPr>
            </w:pPr>
            <w:r w:rsidRPr="00E049FF">
              <w:rPr>
                <w:rFonts w:asciiTheme="minorHAnsi" w:hAnsiTheme="minorHAnsi" w:cs="Arial"/>
              </w:rPr>
              <w:t xml:space="preserve">sa nu patrunda in zonele de restrictie sau in locurile de munca pentru care nu a fost instruit si sa nu faca interventii la tablourile electrice, la echipamentele tehnice alimentate cu energie electrica sau la alte echipamentele tehnice, daca nu este calificat in acest sens, chiar daca acestea nu sunt active; </w:t>
            </w:r>
          </w:p>
          <w:p w:rsidR="00E049FF" w:rsidRPr="00E049FF" w:rsidRDefault="00E049FF" w:rsidP="00E049FF">
            <w:pPr>
              <w:numPr>
                <w:ilvl w:val="0"/>
                <w:numId w:val="41"/>
              </w:numPr>
              <w:spacing w:before="100" w:beforeAutospacing="1" w:after="100" w:afterAutospacing="1" w:line="288" w:lineRule="auto"/>
              <w:jc w:val="both"/>
              <w:rPr>
                <w:rFonts w:asciiTheme="minorHAnsi" w:hAnsiTheme="minorHAnsi" w:cs="Arial"/>
                <w:lang w:val="it-IT"/>
              </w:rPr>
            </w:pPr>
            <w:r w:rsidRPr="00E049FF">
              <w:rPr>
                <w:rFonts w:asciiTheme="minorHAnsi" w:hAnsiTheme="minorHAnsi" w:cs="Arial"/>
                <w:lang w:val="it-IT"/>
              </w:rPr>
              <w:t>sa nu pastreze sau sa consume bauturi alcoolice in incinta unită</w:t>
            </w:r>
            <w:r w:rsidRPr="00E049FF">
              <w:rPr>
                <w:rFonts w:asciiTheme="minorHAnsi" w:hAnsiTheme="minorHAnsi" w:cs="Arial"/>
              </w:rPr>
              <w:t>ţ</w:t>
            </w:r>
            <w:r w:rsidRPr="00E049FF">
              <w:rPr>
                <w:rFonts w:asciiTheme="minorHAnsi" w:hAnsiTheme="minorHAnsi" w:cs="Arial"/>
                <w:lang w:val="it-IT"/>
              </w:rPr>
              <w:t>ii;</w:t>
            </w:r>
          </w:p>
          <w:p w:rsidR="00E049FF" w:rsidRPr="00E049FF" w:rsidRDefault="00E049FF" w:rsidP="00E049FF">
            <w:pPr>
              <w:numPr>
                <w:ilvl w:val="0"/>
                <w:numId w:val="41"/>
              </w:numPr>
              <w:spacing w:before="100" w:beforeAutospacing="1" w:after="100" w:afterAutospacing="1" w:line="288" w:lineRule="auto"/>
              <w:jc w:val="both"/>
              <w:rPr>
                <w:rFonts w:asciiTheme="minorHAnsi" w:hAnsiTheme="minorHAnsi" w:cs="Arial"/>
                <w:lang w:val="it-IT"/>
              </w:rPr>
            </w:pPr>
            <w:r w:rsidRPr="00E049FF">
              <w:rPr>
                <w:rFonts w:asciiTheme="minorHAnsi" w:hAnsiTheme="minorHAnsi" w:cs="Arial"/>
                <w:lang w:val="it-IT"/>
              </w:rPr>
              <w:t xml:space="preserve">sa nu conduca autovehicule dupa ce au consumat bauturi alcoolice sau alte substante care afecteaza reflexele normale si nivelul de concentrare necesar pentru aceasta activitate, precum si in stare de oboseala; </w:t>
            </w:r>
          </w:p>
          <w:p w:rsidR="00E049FF" w:rsidRPr="00E049FF" w:rsidRDefault="00E049FF" w:rsidP="00E049FF">
            <w:pPr>
              <w:numPr>
                <w:ilvl w:val="0"/>
                <w:numId w:val="41"/>
              </w:numPr>
              <w:spacing w:before="100" w:beforeAutospacing="1" w:after="100" w:afterAutospacing="1" w:line="288" w:lineRule="auto"/>
              <w:jc w:val="both"/>
              <w:rPr>
                <w:rFonts w:asciiTheme="minorHAnsi" w:hAnsiTheme="minorHAnsi" w:cs="Arial"/>
                <w:lang w:val="it-IT"/>
              </w:rPr>
            </w:pPr>
            <w:r w:rsidRPr="00E049FF">
              <w:rPr>
                <w:rFonts w:asciiTheme="minorHAnsi" w:hAnsiTheme="minorHAnsi" w:cs="Arial"/>
                <w:lang w:val="it-IT"/>
              </w:rPr>
              <w:t xml:space="preserve">sa nu transporte, depoziteze si manipuleze substante explozive, toxice sau inflamabile in conditii contrare prevederilor in vigoare si daca nu au fost instruiti si numiti special in acest scop; </w:t>
            </w:r>
          </w:p>
          <w:p w:rsidR="00E049FF" w:rsidRPr="00E049FF" w:rsidRDefault="00E049FF" w:rsidP="00E049FF">
            <w:pPr>
              <w:numPr>
                <w:ilvl w:val="0"/>
                <w:numId w:val="41"/>
              </w:numPr>
              <w:spacing w:before="100" w:beforeAutospacing="1" w:after="100" w:afterAutospacing="1" w:line="288" w:lineRule="auto"/>
              <w:jc w:val="both"/>
              <w:rPr>
                <w:rFonts w:asciiTheme="minorHAnsi" w:hAnsiTheme="minorHAnsi" w:cs="Arial"/>
                <w:lang w:val="it-IT"/>
              </w:rPr>
            </w:pPr>
            <w:r w:rsidRPr="00E049FF">
              <w:rPr>
                <w:rFonts w:asciiTheme="minorHAnsi" w:hAnsiTheme="minorHAnsi" w:cs="Arial"/>
                <w:lang w:val="it-IT"/>
              </w:rPr>
              <w:t xml:space="preserve">sa nu paraseasca locul de munca fara aprobarea sefului ierarhic superior si sa mentina permanent locul de munca si echipamentele cu care lucreaza in perfecta ordine si curatenie; </w:t>
            </w:r>
          </w:p>
          <w:p w:rsidR="00E049FF" w:rsidRPr="00E049FF" w:rsidRDefault="00E049FF" w:rsidP="00E049FF">
            <w:pPr>
              <w:numPr>
                <w:ilvl w:val="0"/>
                <w:numId w:val="41"/>
              </w:numPr>
              <w:spacing w:before="100" w:beforeAutospacing="1" w:after="100" w:afterAutospacing="1" w:line="288" w:lineRule="auto"/>
              <w:jc w:val="both"/>
              <w:rPr>
                <w:rFonts w:asciiTheme="minorHAnsi" w:hAnsiTheme="minorHAnsi" w:cs="Arial"/>
                <w:lang w:val="it-IT"/>
              </w:rPr>
            </w:pPr>
            <w:r w:rsidRPr="00E049FF">
              <w:rPr>
                <w:rFonts w:asciiTheme="minorHAnsi" w:hAnsiTheme="minorHAnsi" w:cs="Arial"/>
                <w:lang w:val="it-IT"/>
              </w:rPr>
              <w:t xml:space="preserve">sa nu accepte executarea unor activitati pentru care nu este pregatit profesional si instruit pe linie de securitate a muncii, precum si executarea unor lucrari in afara atributiilor de serviciu; </w:t>
            </w:r>
          </w:p>
          <w:p w:rsidR="00E049FF" w:rsidRPr="00E049FF" w:rsidRDefault="00E049FF" w:rsidP="00E049FF">
            <w:pPr>
              <w:numPr>
                <w:ilvl w:val="0"/>
                <w:numId w:val="41"/>
              </w:numPr>
              <w:spacing w:before="100" w:beforeAutospacing="1" w:after="100" w:afterAutospacing="1" w:line="288" w:lineRule="auto"/>
              <w:jc w:val="both"/>
              <w:rPr>
                <w:rFonts w:asciiTheme="minorHAnsi" w:hAnsiTheme="minorHAnsi" w:cs="Arial"/>
                <w:lang w:val="it-IT"/>
              </w:rPr>
            </w:pPr>
            <w:r w:rsidRPr="00E049FF">
              <w:rPr>
                <w:rFonts w:asciiTheme="minorHAnsi" w:hAnsiTheme="minorHAnsi" w:cs="Arial"/>
                <w:lang w:val="it-IT"/>
              </w:rPr>
              <w:t xml:space="preserve">sa respecte interdictiile privind fumatul si utilizarea focului deschis in locuri cu pericol de aprindere a materialelor si a substantelor combustibile si inflamabile; </w:t>
            </w:r>
          </w:p>
          <w:p w:rsidR="00E049FF" w:rsidRPr="00E049FF" w:rsidRDefault="00E049FF" w:rsidP="00E049FF">
            <w:pPr>
              <w:numPr>
                <w:ilvl w:val="0"/>
                <w:numId w:val="41"/>
              </w:numPr>
              <w:spacing w:before="100" w:beforeAutospacing="1" w:after="100" w:afterAutospacing="1" w:line="288" w:lineRule="auto"/>
              <w:jc w:val="both"/>
              <w:rPr>
                <w:rFonts w:asciiTheme="minorHAnsi" w:hAnsiTheme="minorHAnsi" w:cs="Arial"/>
                <w:lang w:val="it-IT"/>
              </w:rPr>
            </w:pPr>
            <w:r w:rsidRPr="00E049FF">
              <w:rPr>
                <w:rFonts w:asciiTheme="minorHAnsi" w:hAnsiTheme="minorHAnsi" w:cs="Arial"/>
                <w:lang w:val="it-IT"/>
              </w:rPr>
              <w:t xml:space="preserve">sa foloseasca corect, in timpul lucrului, echipamentele de protectie individuala sau colectiva, fiind interzisa utilizarea acestora in alt scop decat acela pentru care le-au primit sau pentru executarea unor lucrari in interes personal; </w:t>
            </w:r>
          </w:p>
          <w:p w:rsidR="00E049FF" w:rsidRPr="00E049FF" w:rsidRDefault="00E049FF" w:rsidP="00E049FF">
            <w:pPr>
              <w:numPr>
                <w:ilvl w:val="0"/>
                <w:numId w:val="41"/>
              </w:numPr>
              <w:spacing w:before="100" w:beforeAutospacing="1" w:after="100" w:afterAutospacing="1" w:line="288" w:lineRule="auto"/>
              <w:jc w:val="both"/>
              <w:rPr>
                <w:rFonts w:asciiTheme="minorHAnsi" w:hAnsiTheme="minorHAnsi" w:cs="Arial"/>
                <w:lang w:val="it-IT"/>
              </w:rPr>
            </w:pPr>
            <w:r w:rsidRPr="00E049FF">
              <w:rPr>
                <w:rFonts w:asciiTheme="minorHAnsi" w:hAnsiTheme="minorHAnsi" w:cs="Arial"/>
                <w:lang w:val="it-IT"/>
              </w:rPr>
              <w:t xml:space="preserve">sa nu execute lucrari (la inaltime, sudura, de manipulare si transport ale recipientelor cu azot, oxigen, freon, etc.) si sa nu exploateze echipamente de munca (masini, instalatii, utilaje, etc.) pentru care nu sunt pregatiti profesional, nu poseda autorizatiile prevazute de reglementarile in vigoare, nu poseda avizele medicale necesare si nu sunt instruiti pe linie de securitate a muncii; </w:t>
            </w:r>
          </w:p>
          <w:p w:rsidR="00E049FF" w:rsidRPr="00E049FF" w:rsidRDefault="00E049FF" w:rsidP="00E049FF">
            <w:pPr>
              <w:numPr>
                <w:ilvl w:val="0"/>
                <w:numId w:val="41"/>
              </w:numPr>
              <w:spacing w:before="100" w:beforeAutospacing="1" w:after="100" w:afterAutospacing="1" w:line="288" w:lineRule="auto"/>
              <w:jc w:val="both"/>
              <w:rPr>
                <w:rFonts w:asciiTheme="minorHAnsi" w:hAnsiTheme="minorHAnsi" w:cs="Arial"/>
                <w:lang w:val="it-IT"/>
              </w:rPr>
            </w:pPr>
            <w:r w:rsidRPr="00E049FF">
              <w:rPr>
                <w:rFonts w:asciiTheme="minorHAnsi" w:hAnsiTheme="minorHAnsi" w:cs="Arial"/>
                <w:lang w:val="it-IT"/>
              </w:rPr>
              <w:t xml:space="preserve">sa de deplaseze numai pe traseele de acces stabilite si sa depoziteze materialele si echipamentele numai in spatiile recomandate de catre seful locului de munca; </w:t>
            </w:r>
          </w:p>
          <w:p w:rsidR="00E049FF" w:rsidRPr="00E049FF" w:rsidRDefault="00E049FF" w:rsidP="00E049FF">
            <w:pPr>
              <w:numPr>
                <w:ilvl w:val="0"/>
                <w:numId w:val="41"/>
              </w:numPr>
              <w:spacing w:before="100" w:beforeAutospacing="1" w:after="100" w:afterAutospacing="1" w:line="288" w:lineRule="auto"/>
              <w:jc w:val="both"/>
              <w:rPr>
                <w:rFonts w:asciiTheme="minorHAnsi" w:hAnsiTheme="minorHAnsi" w:cs="Arial"/>
              </w:rPr>
            </w:pPr>
            <w:r w:rsidRPr="00E049FF">
              <w:rPr>
                <w:rFonts w:asciiTheme="minorHAnsi" w:hAnsiTheme="minorHAnsi" w:cs="Arial"/>
              </w:rPr>
              <w:t xml:space="preserve">sa nu efectueze manevre sau interventii la instalatii sau echipamente (mecanice,  electrice, etc.); </w:t>
            </w:r>
          </w:p>
          <w:p w:rsidR="00E049FF" w:rsidRPr="00E049FF" w:rsidRDefault="00E049FF" w:rsidP="00E049FF">
            <w:pPr>
              <w:numPr>
                <w:ilvl w:val="0"/>
                <w:numId w:val="41"/>
              </w:numPr>
              <w:spacing w:before="100" w:beforeAutospacing="1" w:after="100" w:afterAutospacing="1" w:line="288" w:lineRule="auto"/>
              <w:jc w:val="both"/>
              <w:rPr>
                <w:rFonts w:asciiTheme="minorHAnsi" w:hAnsiTheme="minorHAnsi" w:cs="Arial"/>
                <w:lang w:val="it-IT"/>
              </w:rPr>
            </w:pPr>
            <w:r w:rsidRPr="00E049FF">
              <w:rPr>
                <w:rFonts w:asciiTheme="minorHAnsi" w:hAnsiTheme="minorHAnsi" w:cs="Arial"/>
                <w:lang w:val="it-IT"/>
              </w:rPr>
              <w:t xml:space="preserve">sa verifice zonele de depozitare si echipamentele munca atat la inceperea, cat si la terminarea activitatii, in vederea depistarii si inlaturarii unor eventuale pericole de accidentare, de incendii, explozii, alte accidente generatoare de astfel de evenimente; </w:t>
            </w:r>
          </w:p>
          <w:p w:rsidR="00E049FF" w:rsidRPr="00E049FF" w:rsidRDefault="00E049FF" w:rsidP="00E049FF">
            <w:pPr>
              <w:numPr>
                <w:ilvl w:val="0"/>
                <w:numId w:val="41"/>
              </w:numPr>
              <w:spacing w:before="100" w:beforeAutospacing="1" w:after="100" w:afterAutospacing="1" w:line="288" w:lineRule="auto"/>
              <w:jc w:val="both"/>
              <w:rPr>
                <w:rFonts w:asciiTheme="minorHAnsi" w:hAnsiTheme="minorHAnsi" w:cs="Arial"/>
                <w:lang w:val="it-IT"/>
              </w:rPr>
            </w:pPr>
            <w:r w:rsidRPr="00E049FF">
              <w:rPr>
                <w:rFonts w:asciiTheme="minorHAnsi" w:hAnsiTheme="minorHAnsi" w:cs="Arial"/>
                <w:lang w:val="it-IT"/>
              </w:rPr>
              <w:t>sa coopereze, atat cat ii permit cunostintele si sarcinile sale, cu persoanele fizice sau juridice cu atributii in domeniul securitatii si sanatatii in munca, in vederea realizarii masurilor de securitate si sanatate in munca.</w:t>
            </w:r>
          </w:p>
          <w:p w:rsidR="00E049FF" w:rsidRPr="00E049FF" w:rsidRDefault="00E049FF" w:rsidP="00E049FF">
            <w:pPr>
              <w:numPr>
                <w:ilvl w:val="0"/>
                <w:numId w:val="37"/>
              </w:numPr>
              <w:autoSpaceDE w:val="0"/>
              <w:spacing w:after="0" w:line="240" w:lineRule="auto"/>
              <w:jc w:val="both"/>
              <w:rPr>
                <w:rFonts w:asciiTheme="minorHAnsi" w:hAnsiTheme="minorHAnsi"/>
                <w:lang w:val="it-IT"/>
              </w:rPr>
            </w:pPr>
            <w:r w:rsidRPr="00E049FF">
              <w:rPr>
                <w:rFonts w:asciiTheme="minorHAnsi" w:hAnsiTheme="minorHAnsi"/>
                <w:lang w:val="it-IT"/>
              </w:rPr>
              <w:t xml:space="preserve">Salariatul are următoarele </w:t>
            </w:r>
            <w:r w:rsidRPr="00E049FF">
              <w:rPr>
                <w:rFonts w:asciiTheme="minorHAnsi" w:hAnsiTheme="minorHAnsi"/>
                <w:b/>
                <w:i/>
                <w:lang w:val="it-IT"/>
              </w:rPr>
              <w:t>obligaţii principale generale</w:t>
            </w:r>
            <w:r w:rsidRPr="00E049FF">
              <w:rPr>
                <w:rFonts w:asciiTheme="minorHAnsi" w:hAnsiTheme="minorHAnsi"/>
                <w:lang w:val="it-IT"/>
              </w:rPr>
              <w:t xml:space="preserve"> în domeniul PSI, conform Legii nr.307/2006 : </w:t>
            </w:r>
          </w:p>
          <w:p w:rsidR="00E049FF" w:rsidRPr="00E049FF" w:rsidRDefault="00E049FF" w:rsidP="009138FF">
            <w:pPr>
              <w:autoSpaceDE w:val="0"/>
              <w:jc w:val="both"/>
              <w:rPr>
                <w:rFonts w:asciiTheme="minorHAnsi" w:hAnsiTheme="minorHAnsi"/>
                <w:lang w:val="it-IT"/>
              </w:rPr>
            </w:pPr>
          </w:p>
          <w:p w:rsidR="00E049FF" w:rsidRPr="00E049FF" w:rsidRDefault="00E049FF" w:rsidP="00E049FF">
            <w:pPr>
              <w:numPr>
                <w:ilvl w:val="0"/>
                <w:numId w:val="39"/>
              </w:numPr>
              <w:autoSpaceDE w:val="0"/>
              <w:spacing w:after="0" w:line="240" w:lineRule="auto"/>
              <w:jc w:val="both"/>
              <w:rPr>
                <w:rFonts w:asciiTheme="minorHAnsi" w:hAnsiTheme="minorHAnsi"/>
                <w:lang w:val="it-IT"/>
              </w:rPr>
            </w:pPr>
            <w:r w:rsidRPr="00E049FF">
              <w:rPr>
                <w:rFonts w:asciiTheme="minorHAnsi" w:hAnsiTheme="minorHAnsi"/>
                <w:lang w:val="it-IT"/>
              </w:rPr>
              <w:t xml:space="preserve">să cunoască şi să respecte măsurile de apărare împotriva incendiilor, stabilite de  conducătorul instituţiei; </w:t>
            </w:r>
          </w:p>
          <w:p w:rsidR="00E049FF" w:rsidRPr="00E049FF" w:rsidRDefault="00E049FF" w:rsidP="00E049FF">
            <w:pPr>
              <w:numPr>
                <w:ilvl w:val="0"/>
                <w:numId w:val="39"/>
              </w:numPr>
              <w:autoSpaceDE w:val="0"/>
              <w:spacing w:after="0" w:line="240" w:lineRule="auto"/>
              <w:jc w:val="both"/>
              <w:rPr>
                <w:rFonts w:asciiTheme="minorHAnsi" w:hAnsiTheme="minorHAnsi"/>
                <w:lang w:val="it-IT"/>
              </w:rPr>
            </w:pPr>
            <w:r w:rsidRPr="00E049FF">
              <w:rPr>
                <w:rFonts w:asciiTheme="minorHAnsi" w:hAnsiTheme="minorHAnsi"/>
                <w:lang w:val="it-IT"/>
              </w:rPr>
              <w:t xml:space="preserve">să întreţină şi să folosească, în scopul pentru care au fost realizate, dotările pentru apărarea împotriva </w:t>
            </w:r>
            <w:r w:rsidRPr="00E049FF">
              <w:rPr>
                <w:rFonts w:asciiTheme="minorHAnsi" w:hAnsiTheme="minorHAnsi"/>
                <w:lang w:val="it-IT"/>
              </w:rPr>
              <w:lastRenderedPageBreak/>
              <w:t xml:space="preserve">incendiilor, puse la dispoziţie de conducătorul instituţiei; </w:t>
            </w:r>
          </w:p>
          <w:p w:rsidR="00E049FF" w:rsidRPr="00E049FF" w:rsidRDefault="00E049FF" w:rsidP="00E049FF">
            <w:pPr>
              <w:numPr>
                <w:ilvl w:val="0"/>
                <w:numId w:val="39"/>
              </w:numPr>
              <w:autoSpaceDE w:val="0"/>
              <w:spacing w:after="0" w:line="240" w:lineRule="auto"/>
              <w:jc w:val="both"/>
              <w:rPr>
                <w:rFonts w:asciiTheme="minorHAnsi" w:hAnsiTheme="minorHAnsi"/>
                <w:lang w:val="it-IT"/>
              </w:rPr>
            </w:pPr>
            <w:r w:rsidRPr="00E049FF">
              <w:rPr>
                <w:rFonts w:asciiTheme="minorHAnsi" w:hAnsiTheme="minorHAnsi"/>
                <w:lang w:val="it-IT"/>
              </w:rPr>
              <w:t>să respecte normele de apărare împotriva incendiilor, specifice activităţilor pe care le organizează sau le desfăşoară;</w:t>
            </w:r>
          </w:p>
          <w:p w:rsidR="00E049FF" w:rsidRPr="00E049FF" w:rsidRDefault="00E049FF" w:rsidP="00E049FF">
            <w:pPr>
              <w:numPr>
                <w:ilvl w:val="0"/>
                <w:numId w:val="39"/>
              </w:numPr>
              <w:autoSpaceDE w:val="0"/>
              <w:spacing w:after="0" w:line="240" w:lineRule="auto"/>
              <w:jc w:val="both"/>
              <w:rPr>
                <w:rFonts w:asciiTheme="minorHAnsi" w:hAnsiTheme="minorHAnsi"/>
                <w:lang w:val="it-IT"/>
              </w:rPr>
            </w:pPr>
            <w:r w:rsidRPr="00E049FF">
              <w:rPr>
                <w:rFonts w:asciiTheme="minorHAnsi" w:hAnsiTheme="minorHAnsi"/>
                <w:lang w:val="it-IT"/>
              </w:rPr>
              <w:t xml:space="preserve">să nu efectueze modificări neautorizate şi fără acordul scris al proprietarului, al proiectantului iniţial al construcţiei, instalaţiei, echipamentului, dispozitivului sau mijlocului de transport utilizat ori al unui expert tehnic atestat potrivit legislaţiei în vigoare; </w:t>
            </w:r>
          </w:p>
          <w:p w:rsidR="00E049FF" w:rsidRPr="00E049FF" w:rsidRDefault="00E049FF" w:rsidP="00E049FF">
            <w:pPr>
              <w:numPr>
                <w:ilvl w:val="0"/>
                <w:numId w:val="39"/>
              </w:numPr>
              <w:autoSpaceDE w:val="0"/>
              <w:spacing w:after="0" w:line="240" w:lineRule="auto"/>
              <w:jc w:val="both"/>
              <w:rPr>
                <w:rFonts w:asciiTheme="minorHAnsi" w:hAnsiTheme="minorHAnsi"/>
                <w:lang w:val="it-IT"/>
              </w:rPr>
            </w:pPr>
            <w:r w:rsidRPr="00E049FF">
              <w:rPr>
                <w:rFonts w:asciiTheme="minorHAnsi" w:hAnsiTheme="minorHAnsi"/>
                <w:lang w:val="it-IT"/>
              </w:rPr>
              <w:t xml:space="preserve">să aducă la cunoştinţa conducătorului instituţiei orice defecţiune tehnică ori altă situaţie care constituie pericol de incendiu. </w:t>
            </w:r>
          </w:p>
          <w:p w:rsidR="00E049FF" w:rsidRPr="00E049FF" w:rsidRDefault="00E049FF" w:rsidP="009138FF">
            <w:pPr>
              <w:autoSpaceDE w:val="0"/>
              <w:jc w:val="both"/>
              <w:rPr>
                <w:rFonts w:asciiTheme="minorHAnsi" w:hAnsiTheme="minorHAnsi"/>
                <w:lang w:val="it-IT"/>
              </w:rPr>
            </w:pPr>
          </w:p>
          <w:p w:rsidR="00E049FF" w:rsidRPr="00E049FF" w:rsidRDefault="00E049FF" w:rsidP="00E049FF">
            <w:pPr>
              <w:numPr>
                <w:ilvl w:val="0"/>
                <w:numId w:val="36"/>
              </w:numPr>
              <w:autoSpaceDE w:val="0"/>
              <w:spacing w:after="0" w:line="240" w:lineRule="auto"/>
              <w:jc w:val="both"/>
              <w:rPr>
                <w:rFonts w:asciiTheme="minorHAnsi" w:hAnsiTheme="minorHAnsi"/>
                <w:lang w:val="it-IT"/>
              </w:rPr>
            </w:pPr>
            <w:r w:rsidRPr="00E049FF">
              <w:rPr>
                <w:rFonts w:asciiTheme="minorHAnsi" w:hAnsiTheme="minorHAnsi"/>
                <w:lang w:val="it-IT"/>
              </w:rPr>
              <w:t xml:space="preserve">Totodată, fiecare salariat are, la locul de muncă, următoarele </w:t>
            </w:r>
            <w:r w:rsidRPr="00E049FF">
              <w:rPr>
                <w:rFonts w:asciiTheme="minorHAnsi" w:hAnsiTheme="minorHAnsi"/>
                <w:b/>
                <w:i/>
                <w:u w:val="single"/>
                <w:lang w:val="it-IT"/>
              </w:rPr>
              <w:t>obligaţii principale</w:t>
            </w:r>
            <w:r w:rsidRPr="00E049FF">
              <w:rPr>
                <w:rFonts w:asciiTheme="minorHAnsi" w:hAnsiTheme="minorHAnsi"/>
                <w:lang w:val="it-IT"/>
              </w:rPr>
              <w:t xml:space="preserve">: </w:t>
            </w:r>
          </w:p>
          <w:p w:rsidR="00E049FF" w:rsidRPr="00E049FF" w:rsidRDefault="00E049FF" w:rsidP="009138FF">
            <w:pPr>
              <w:autoSpaceDE w:val="0"/>
              <w:jc w:val="both"/>
              <w:rPr>
                <w:rFonts w:asciiTheme="minorHAnsi" w:hAnsiTheme="minorHAnsi"/>
                <w:lang w:val="it-IT"/>
              </w:rPr>
            </w:pPr>
          </w:p>
          <w:p w:rsidR="00E049FF" w:rsidRPr="00E049FF" w:rsidRDefault="00E049FF" w:rsidP="00E049FF">
            <w:pPr>
              <w:numPr>
                <w:ilvl w:val="0"/>
                <w:numId w:val="38"/>
              </w:numPr>
              <w:autoSpaceDE w:val="0"/>
              <w:spacing w:after="0" w:line="240" w:lineRule="auto"/>
              <w:jc w:val="both"/>
              <w:rPr>
                <w:rFonts w:asciiTheme="minorHAnsi" w:hAnsiTheme="minorHAnsi"/>
                <w:lang w:val="it-IT"/>
              </w:rPr>
            </w:pPr>
            <w:r w:rsidRPr="00E049FF">
              <w:rPr>
                <w:rFonts w:asciiTheme="minorHAnsi" w:hAnsiTheme="minorHAnsi"/>
                <w:lang w:val="it-IT"/>
              </w:rPr>
              <w:t>să respecte regulile şi măsurile de apărare împotriva incendiilor, aduse la cunoştinţă, sub orice formă, de conducătorul instituţiei;</w:t>
            </w:r>
          </w:p>
          <w:p w:rsidR="00E049FF" w:rsidRPr="00E049FF" w:rsidRDefault="00E049FF" w:rsidP="00E049FF">
            <w:pPr>
              <w:numPr>
                <w:ilvl w:val="0"/>
                <w:numId w:val="38"/>
              </w:numPr>
              <w:autoSpaceDE w:val="0"/>
              <w:spacing w:after="0" w:line="240" w:lineRule="auto"/>
              <w:jc w:val="both"/>
              <w:rPr>
                <w:rFonts w:asciiTheme="minorHAnsi" w:hAnsiTheme="minorHAnsi"/>
                <w:lang w:val="it-IT"/>
              </w:rPr>
            </w:pPr>
            <w:r w:rsidRPr="00E049FF">
              <w:rPr>
                <w:rFonts w:asciiTheme="minorHAnsi" w:hAnsiTheme="minorHAnsi"/>
                <w:lang w:val="it-IT"/>
              </w:rPr>
              <w:t xml:space="preserve">să utilizeze substanţele periculoase, instalaţiile, utilajele, maşinile, aparatura şi echipamentele, potrivit instrucţiunilor tehnice, precum şi celor date de conducătorul instituţiei; </w:t>
            </w:r>
          </w:p>
          <w:p w:rsidR="00E049FF" w:rsidRPr="00E049FF" w:rsidRDefault="00E049FF" w:rsidP="00E049FF">
            <w:pPr>
              <w:numPr>
                <w:ilvl w:val="0"/>
                <w:numId w:val="38"/>
              </w:numPr>
              <w:autoSpaceDE w:val="0"/>
              <w:spacing w:after="0" w:line="240" w:lineRule="auto"/>
              <w:jc w:val="both"/>
              <w:rPr>
                <w:rFonts w:asciiTheme="minorHAnsi" w:hAnsiTheme="minorHAnsi"/>
                <w:lang w:val="it-IT"/>
              </w:rPr>
            </w:pPr>
            <w:r w:rsidRPr="00E049FF">
              <w:rPr>
                <w:rFonts w:asciiTheme="minorHAnsi" w:hAnsiTheme="minorHAnsi"/>
                <w:lang w:val="it-IT"/>
              </w:rPr>
              <w:t xml:space="preserve">să nu efectueze manevre nepermise sau modificări neautorizate ale sistemelor şi instalaţiilor de apărare împotriva incendiilor; </w:t>
            </w:r>
          </w:p>
          <w:p w:rsidR="00E049FF" w:rsidRPr="00E049FF" w:rsidRDefault="00E049FF" w:rsidP="00E049FF">
            <w:pPr>
              <w:numPr>
                <w:ilvl w:val="0"/>
                <w:numId w:val="38"/>
              </w:numPr>
              <w:autoSpaceDE w:val="0"/>
              <w:spacing w:after="0" w:line="240" w:lineRule="auto"/>
              <w:jc w:val="both"/>
              <w:rPr>
                <w:rFonts w:asciiTheme="minorHAnsi" w:hAnsiTheme="minorHAnsi"/>
                <w:lang w:val="it-IT"/>
              </w:rPr>
            </w:pPr>
            <w:r w:rsidRPr="00E049FF">
              <w:rPr>
                <w:rFonts w:asciiTheme="minorHAnsi" w:hAnsiTheme="minorHAnsi"/>
                <w:lang w:val="it-IT"/>
              </w:rPr>
              <w:t xml:space="preserve">să comunice, imediat după constatare, conducătorului locului de muncă orice încălcare a normelor de apărare împotriva incendiilor sau a oricărei situaţii stabilite de acesta ca fiind un pericol de incendiu, precum şi orice defecţiune sesizată la sistemele şi instalaţiile de apărare împotriva incendiilor; </w:t>
            </w:r>
          </w:p>
          <w:p w:rsidR="00E049FF" w:rsidRPr="00E049FF" w:rsidRDefault="00E049FF" w:rsidP="00E049FF">
            <w:pPr>
              <w:numPr>
                <w:ilvl w:val="0"/>
                <w:numId w:val="38"/>
              </w:numPr>
              <w:autoSpaceDE w:val="0"/>
              <w:spacing w:after="0" w:line="240" w:lineRule="auto"/>
              <w:jc w:val="both"/>
              <w:rPr>
                <w:rFonts w:asciiTheme="minorHAnsi" w:hAnsiTheme="minorHAnsi"/>
                <w:lang w:val="it-IT"/>
              </w:rPr>
            </w:pPr>
            <w:r w:rsidRPr="00E049FF">
              <w:rPr>
                <w:rFonts w:asciiTheme="minorHAnsi" w:hAnsiTheme="minorHAnsi"/>
                <w:lang w:val="it-IT"/>
              </w:rPr>
              <w:t>să coopereze cu salariaţii desemnaţi de conducătorul instituției, după caz, respectiv cu cadrul tehnic specializat, care are atribuţii în domeniul apărării împotriva incendiilor, în vederea realizării măsurilor de apărare împotriva incendiilor;</w:t>
            </w:r>
          </w:p>
          <w:p w:rsidR="00E049FF" w:rsidRPr="00E049FF" w:rsidRDefault="00E049FF" w:rsidP="00E049FF">
            <w:pPr>
              <w:numPr>
                <w:ilvl w:val="0"/>
                <w:numId w:val="38"/>
              </w:numPr>
              <w:autoSpaceDE w:val="0"/>
              <w:spacing w:after="0" w:line="240" w:lineRule="auto"/>
              <w:jc w:val="both"/>
              <w:rPr>
                <w:rFonts w:asciiTheme="minorHAnsi" w:hAnsiTheme="minorHAnsi"/>
                <w:lang w:val="it-IT"/>
              </w:rPr>
            </w:pPr>
            <w:r w:rsidRPr="00E049FF">
              <w:rPr>
                <w:rFonts w:asciiTheme="minorHAnsi" w:hAnsiTheme="minorHAnsi"/>
                <w:lang w:val="it-IT"/>
              </w:rPr>
              <w:t xml:space="preserve">să acţioneze, în conformitate cu procedurile stabilite la locul de muncă, în cazul apariţiei oricărui pericol iminent de incendiu; </w:t>
            </w:r>
          </w:p>
          <w:p w:rsidR="00E049FF" w:rsidRPr="00E049FF" w:rsidRDefault="00E049FF" w:rsidP="00E049FF">
            <w:pPr>
              <w:numPr>
                <w:ilvl w:val="0"/>
                <w:numId w:val="38"/>
              </w:numPr>
              <w:autoSpaceDE w:val="0"/>
              <w:spacing w:after="0" w:line="240" w:lineRule="auto"/>
              <w:jc w:val="both"/>
              <w:rPr>
                <w:rFonts w:asciiTheme="minorHAnsi" w:hAnsiTheme="minorHAnsi"/>
                <w:b/>
                <w:bCs/>
                <w:lang w:val="it-IT"/>
              </w:rPr>
            </w:pPr>
            <w:r w:rsidRPr="00E049FF">
              <w:rPr>
                <w:rFonts w:asciiTheme="minorHAnsi" w:hAnsiTheme="minorHAnsi"/>
                <w:lang w:val="it-IT"/>
              </w:rPr>
              <w:t>să furnizeze persoanelor abilitate toate datele şi informaţiile de care are cunoştinţă, referitoare la producerea incendiilor.</w:t>
            </w:r>
            <w:r w:rsidRPr="00E049FF">
              <w:rPr>
                <w:rFonts w:asciiTheme="minorHAnsi" w:hAnsiTheme="minorHAnsi"/>
                <w:b/>
                <w:bCs/>
                <w:lang w:val="it-IT"/>
              </w:rPr>
              <w:t xml:space="preserve"> </w:t>
            </w:r>
          </w:p>
          <w:p w:rsidR="00E049FF" w:rsidRPr="00E049FF" w:rsidRDefault="00E049FF" w:rsidP="009138FF">
            <w:pPr>
              <w:spacing w:before="100" w:beforeAutospacing="1" w:after="100" w:afterAutospacing="1" w:line="288" w:lineRule="auto"/>
              <w:jc w:val="both"/>
              <w:rPr>
                <w:rFonts w:asciiTheme="minorHAnsi" w:hAnsiTheme="minorHAnsi" w:cs="Arial"/>
                <w:lang w:val="it-IT"/>
              </w:rPr>
            </w:pPr>
          </w:p>
        </w:tc>
      </w:tr>
    </w:tbl>
    <w:p w:rsidR="00E049FF" w:rsidRPr="00E049FF" w:rsidRDefault="00E049FF" w:rsidP="00E049FF">
      <w:pPr>
        <w:ind w:firstLine="720"/>
        <w:rPr>
          <w:rFonts w:asciiTheme="minorHAnsi" w:hAnsiTheme="minorHAnsi"/>
          <w:b/>
          <w:lang w:val="it-IT"/>
        </w:rPr>
      </w:pPr>
      <w:r w:rsidRPr="00E049FF">
        <w:rPr>
          <w:rFonts w:asciiTheme="minorHAnsi" w:hAnsiTheme="minorHAnsi"/>
          <w:b/>
          <w:lang w:val="it-IT"/>
        </w:rPr>
        <w:lastRenderedPageBreak/>
        <w:t>Şef disciplină / serviciu/ birou</w:t>
      </w:r>
      <w:r w:rsidRPr="00E049FF">
        <w:rPr>
          <w:rFonts w:asciiTheme="minorHAnsi" w:hAnsiTheme="minorHAnsi"/>
          <w:b/>
          <w:lang w:val="it-IT"/>
        </w:rPr>
        <w:tab/>
      </w:r>
      <w:r w:rsidRPr="00E049FF">
        <w:rPr>
          <w:rFonts w:asciiTheme="minorHAnsi" w:hAnsiTheme="minorHAnsi"/>
          <w:b/>
          <w:lang w:val="it-IT"/>
        </w:rPr>
        <w:tab/>
      </w:r>
      <w:r w:rsidRPr="00E049FF">
        <w:rPr>
          <w:rFonts w:asciiTheme="minorHAnsi" w:hAnsiTheme="minorHAnsi"/>
          <w:b/>
          <w:lang w:val="it-IT"/>
        </w:rPr>
        <w:tab/>
      </w:r>
      <w:r w:rsidRPr="00E049FF">
        <w:rPr>
          <w:rFonts w:asciiTheme="minorHAnsi" w:hAnsiTheme="minorHAnsi"/>
          <w:b/>
          <w:lang w:val="it-IT"/>
        </w:rPr>
        <w:tab/>
        <w:t xml:space="preserve">  Salariat</w:t>
      </w:r>
      <w:r w:rsidRPr="00E049FF">
        <w:rPr>
          <w:rFonts w:asciiTheme="minorHAnsi" w:hAnsiTheme="minorHAnsi"/>
          <w:b/>
          <w:lang w:val="it-IT"/>
        </w:rPr>
        <w:tab/>
      </w:r>
    </w:p>
    <w:p w:rsidR="00E049FF" w:rsidRPr="00E049FF" w:rsidRDefault="00E049FF" w:rsidP="00E049FF">
      <w:pPr>
        <w:ind w:firstLine="720"/>
        <w:rPr>
          <w:rFonts w:asciiTheme="minorHAnsi" w:hAnsiTheme="minorHAnsi"/>
          <w:b/>
          <w:lang w:val="it-IT"/>
        </w:rPr>
      </w:pPr>
    </w:p>
    <w:p w:rsidR="00E049FF" w:rsidRPr="00E049FF" w:rsidRDefault="00E049FF" w:rsidP="00E049FF">
      <w:pPr>
        <w:rPr>
          <w:rFonts w:asciiTheme="minorHAnsi" w:hAnsiTheme="minorHAnsi"/>
          <w:b/>
          <w:lang w:val="it-IT"/>
        </w:rPr>
      </w:pPr>
      <w:r w:rsidRPr="00E049FF">
        <w:rPr>
          <w:rFonts w:asciiTheme="minorHAnsi" w:hAnsiTheme="minorHAnsi"/>
          <w:b/>
          <w:lang w:val="it-IT"/>
        </w:rPr>
        <w:tab/>
        <w:t>.................................................</w:t>
      </w:r>
      <w:r w:rsidRPr="00E049FF">
        <w:rPr>
          <w:rFonts w:asciiTheme="minorHAnsi" w:hAnsiTheme="minorHAnsi"/>
          <w:b/>
          <w:lang w:val="it-IT"/>
        </w:rPr>
        <w:tab/>
      </w:r>
      <w:r w:rsidRPr="00E049FF">
        <w:rPr>
          <w:rFonts w:asciiTheme="minorHAnsi" w:hAnsiTheme="minorHAnsi"/>
          <w:b/>
          <w:lang w:val="it-IT"/>
        </w:rPr>
        <w:tab/>
        <w:t xml:space="preserve"> </w:t>
      </w:r>
      <w:r w:rsidRPr="00E049FF">
        <w:rPr>
          <w:rFonts w:asciiTheme="minorHAnsi" w:hAnsiTheme="minorHAnsi"/>
          <w:b/>
          <w:lang w:val="it-IT"/>
        </w:rPr>
        <w:tab/>
        <w:t>..............................................</w:t>
      </w:r>
    </w:p>
    <w:p w:rsidR="00E049FF" w:rsidRPr="00E049FF" w:rsidRDefault="00E049FF" w:rsidP="00E049FF">
      <w:pPr>
        <w:jc w:val="both"/>
        <w:rPr>
          <w:rFonts w:asciiTheme="minorHAnsi" w:hAnsiTheme="minorHAnsi" w:cs="Arial"/>
          <w:b/>
          <w:sz w:val="20"/>
          <w:szCs w:val="20"/>
        </w:rPr>
      </w:pPr>
    </w:p>
    <w:p w:rsidR="00E049FF" w:rsidRPr="00E049FF" w:rsidRDefault="00E049FF" w:rsidP="00E049FF">
      <w:pPr>
        <w:rPr>
          <w:rFonts w:asciiTheme="minorHAnsi" w:hAnsiTheme="minorHAnsi" w:cs="Arial"/>
          <w:b/>
        </w:rPr>
      </w:pPr>
    </w:p>
    <w:p w:rsidR="00E049FF" w:rsidRPr="00E049FF" w:rsidRDefault="00E049FF" w:rsidP="00E049FF">
      <w:pPr>
        <w:rPr>
          <w:rFonts w:asciiTheme="minorHAnsi" w:hAnsiTheme="minorHAnsi" w:cs="Arial"/>
          <w:b/>
        </w:rPr>
      </w:pPr>
    </w:p>
    <w:p w:rsidR="00E049FF" w:rsidRPr="00E049FF" w:rsidRDefault="00E049FF" w:rsidP="00E049FF">
      <w:pPr>
        <w:jc w:val="right"/>
        <w:rPr>
          <w:rFonts w:asciiTheme="minorHAnsi" w:hAnsiTheme="minorHAnsi" w:cs="Arial"/>
          <w:b/>
        </w:rPr>
      </w:pPr>
      <w:r w:rsidRPr="00E049FF">
        <w:rPr>
          <w:rFonts w:asciiTheme="minorHAnsi" w:eastAsiaTheme="majorEastAsia" w:hAnsiTheme="minorHAnsi" w:cstheme="majorBidi"/>
          <w:b/>
          <w:kern w:val="32"/>
        </w:rPr>
        <w:t>Data ___________</w:t>
      </w:r>
    </w:p>
    <w:p w:rsidR="00E049FF" w:rsidRPr="00E049FF" w:rsidRDefault="00E049FF" w:rsidP="00E049FF">
      <w:pPr>
        <w:rPr>
          <w:rFonts w:asciiTheme="minorHAnsi" w:hAnsiTheme="minorHAnsi"/>
        </w:rPr>
      </w:pPr>
    </w:p>
    <w:sectPr w:rsidR="00E049FF" w:rsidRPr="00E049FF" w:rsidSect="002B13FB">
      <w:headerReference w:type="default" r:id="rId8"/>
      <w:footerReference w:type="default" r:id="rId9"/>
      <w:pgSz w:w="11907" w:h="16839" w:code="9"/>
      <w:pgMar w:top="1418" w:right="1701" w:bottom="170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0CF" w:rsidRDefault="00ED20CF" w:rsidP="00A07016">
      <w:pPr>
        <w:spacing w:after="0" w:line="240" w:lineRule="auto"/>
      </w:pPr>
      <w:r>
        <w:separator/>
      </w:r>
    </w:p>
  </w:endnote>
  <w:endnote w:type="continuationSeparator" w:id="0">
    <w:p w:rsidR="00ED20CF" w:rsidRDefault="00ED20CF" w:rsidP="00A0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409587"/>
      <w:docPartObj>
        <w:docPartGallery w:val="Page Numbers (Bottom of Page)"/>
        <w:docPartUnique/>
      </w:docPartObj>
    </w:sdtPr>
    <w:sdtEndPr>
      <w:rPr>
        <w:noProof/>
      </w:rPr>
    </w:sdtEndPr>
    <w:sdtContent>
      <w:p w:rsidR="00C30ABA" w:rsidRDefault="00C30ABA">
        <w:pPr>
          <w:pStyle w:val="Footer"/>
          <w:jc w:val="right"/>
        </w:pPr>
        <w:r>
          <w:fldChar w:fldCharType="begin"/>
        </w:r>
        <w:r>
          <w:instrText xml:space="preserve"> PAGE   \* MERGEFORMAT </w:instrText>
        </w:r>
        <w:r>
          <w:fldChar w:fldCharType="separate"/>
        </w:r>
        <w:r w:rsidR="0023744B">
          <w:rPr>
            <w:noProof/>
          </w:rPr>
          <w:t>1</w:t>
        </w:r>
        <w:r>
          <w:rPr>
            <w:noProof/>
          </w:rPr>
          <w:fldChar w:fldCharType="end"/>
        </w:r>
      </w:p>
    </w:sdtContent>
  </w:sdt>
  <w:p w:rsidR="00A81D93" w:rsidRDefault="00ED20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0CF" w:rsidRDefault="00ED20CF" w:rsidP="00A07016">
      <w:pPr>
        <w:spacing w:after="0" w:line="240" w:lineRule="auto"/>
      </w:pPr>
      <w:r>
        <w:separator/>
      </w:r>
    </w:p>
  </w:footnote>
  <w:footnote w:type="continuationSeparator" w:id="0">
    <w:p w:rsidR="00ED20CF" w:rsidRDefault="00ED20CF" w:rsidP="00A07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D93" w:rsidRPr="0023744B" w:rsidRDefault="0023744B" w:rsidP="0023744B">
    <w:pPr>
      <w:rPr>
        <w:rFonts w:asciiTheme="minorHAnsi" w:hAnsiTheme="minorHAnsi"/>
      </w:rPr>
    </w:pPr>
    <w:r>
      <w:rPr>
        <w:noProof/>
      </w:rPr>
      <w:drawing>
        <wp:inline distT="0" distB="0" distL="0" distR="0" wp14:anchorId="006E43D6" wp14:editId="212D1793">
          <wp:extent cx="2179955" cy="587375"/>
          <wp:effectExtent l="0" t="0" r="0" b="317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79955" cy="587375"/>
                  </a:xfrm>
                  <a:prstGeom prst="rect">
                    <a:avLst/>
                  </a:prstGeom>
                </pic:spPr>
              </pic:pic>
            </a:graphicData>
          </a:graphic>
        </wp:inline>
      </w:drawing>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sidR="006E24EE">
      <w:rPr>
        <w:rFonts w:asciiTheme="minorHAnsi" w:hAnsiTheme="minorHAnsi" w:cs="Arial"/>
      </w:rPr>
      <w:t>UMFST-PO-RU-23</w:t>
    </w:r>
    <w:r w:rsidR="006E24EE" w:rsidRPr="00E049FF">
      <w:rPr>
        <w:rFonts w:asciiTheme="minorHAnsi" w:hAnsiTheme="minorHAnsi" w:cs="Arial"/>
      </w:rPr>
      <w:t>-F07-Ed.01-Rev.2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6"/>
    <w:multiLevelType w:val="singleLevel"/>
    <w:tmpl w:val="00000006"/>
    <w:name w:val="WW8Num29"/>
    <w:lvl w:ilvl="0">
      <w:start w:val="2"/>
      <w:numFmt w:val="bullet"/>
      <w:lvlText w:val=""/>
      <w:lvlJc w:val="left"/>
      <w:pPr>
        <w:tabs>
          <w:tab w:val="num" w:pos="360"/>
        </w:tabs>
        <w:ind w:left="360" w:hanging="360"/>
      </w:pPr>
      <w:rPr>
        <w:rFonts w:ascii="Symbol" w:hAnsi="Symbol"/>
      </w:rPr>
    </w:lvl>
  </w:abstractNum>
  <w:abstractNum w:abstractNumId="3" w15:restartNumberingAfterBreak="0">
    <w:nsid w:val="0166531E"/>
    <w:multiLevelType w:val="multilevel"/>
    <w:tmpl w:val="F9528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E02FB4"/>
    <w:multiLevelType w:val="hybridMultilevel"/>
    <w:tmpl w:val="8EB676A8"/>
    <w:lvl w:ilvl="0" w:tplc="BEC05BA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7B66BC"/>
    <w:multiLevelType w:val="hybridMultilevel"/>
    <w:tmpl w:val="4BFA2FD0"/>
    <w:lvl w:ilvl="0" w:tplc="04090001">
      <w:start w:val="1"/>
      <w:numFmt w:val="bullet"/>
      <w:lvlText w:val=""/>
      <w:lvlJc w:val="left"/>
      <w:pPr>
        <w:tabs>
          <w:tab w:val="num" w:pos="360"/>
        </w:tabs>
        <w:ind w:left="360" w:hanging="360"/>
      </w:pPr>
      <w:rPr>
        <w:rFonts w:ascii="Symbol" w:hAnsi="Symbol" w:hint="default"/>
      </w:rPr>
    </w:lvl>
    <w:lvl w:ilvl="1" w:tplc="43A2EB50">
      <w:numFmt w:val="bullet"/>
      <w:lvlText w:val="-"/>
      <w:lvlJc w:val="left"/>
      <w:pPr>
        <w:tabs>
          <w:tab w:val="num" w:pos="1080"/>
        </w:tabs>
        <w:ind w:left="1080" w:hanging="360"/>
      </w:pPr>
      <w:rPr>
        <w:rFonts w:ascii="Times New Roman" w:eastAsia="Calibri"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7C00452"/>
    <w:multiLevelType w:val="hybridMultilevel"/>
    <w:tmpl w:val="D17ABDE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09D679DE"/>
    <w:multiLevelType w:val="hybridMultilevel"/>
    <w:tmpl w:val="27F41D4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7C330A"/>
    <w:multiLevelType w:val="hybridMultilevel"/>
    <w:tmpl w:val="44A622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BD7A56"/>
    <w:multiLevelType w:val="hybridMultilevel"/>
    <w:tmpl w:val="4EB87C58"/>
    <w:lvl w:ilvl="0" w:tplc="04180001">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1FA6863"/>
    <w:multiLevelType w:val="hybridMultilevel"/>
    <w:tmpl w:val="4C7A6F3A"/>
    <w:lvl w:ilvl="0" w:tplc="A4D89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B01AA5"/>
    <w:multiLevelType w:val="hybridMultilevel"/>
    <w:tmpl w:val="814CBAC6"/>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0714198"/>
    <w:multiLevelType w:val="hybridMultilevel"/>
    <w:tmpl w:val="D28A8A0A"/>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21B0C01"/>
    <w:multiLevelType w:val="hybridMultilevel"/>
    <w:tmpl w:val="77EC3A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D2686"/>
    <w:multiLevelType w:val="hybridMultilevel"/>
    <w:tmpl w:val="300A3422"/>
    <w:lvl w:ilvl="0" w:tplc="AD7C16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2A0152"/>
    <w:multiLevelType w:val="hybridMultilevel"/>
    <w:tmpl w:val="2AFC6536"/>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6857242"/>
    <w:multiLevelType w:val="hybridMultilevel"/>
    <w:tmpl w:val="D75434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E93254"/>
    <w:multiLevelType w:val="multilevel"/>
    <w:tmpl w:val="08AE5BD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D1A02E8"/>
    <w:multiLevelType w:val="hybridMultilevel"/>
    <w:tmpl w:val="1AC8CE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5669C9"/>
    <w:multiLevelType w:val="hybridMultilevel"/>
    <w:tmpl w:val="3ED4AF9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0F15884"/>
    <w:multiLevelType w:val="multilevel"/>
    <w:tmpl w:val="1E5618D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1C92FAA"/>
    <w:multiLevelType w:val="hybridMultilevel"/>
    <w:tmpl w:val="B56C9BA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1F42D3C"/>
    <w:multiLevelType w:val="hybridMultilevel"/>
    <w:tmpl w:val="DC0E9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936CE4"/>
    <w:multiLevelType w:val="hybridMultilevel"/>
    <w:tmpl w:val="A0FA30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260BD4"/>
    <w:multiLevelType w:val="hybridMultilevel"/>
    <w:tmpl w:val="984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0424D3"/>
    <w:multiLevelType w:val="hybridMultilevel"/>
    <w:tmpl w:val="F5D22EE4"/>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032541B"/>
    <w:multiLevelType w:val="hybridMultilevel"/>
    <w:tmpl w:val="1772B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8E28F1"/>
    <w:multiLevelType w:val="hybridMultilevel"/>
    <w:tmpl w:val="0084FE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1BC5E20"/>
    <w:multiLevelType w:val="hybridMultilevel"/>
    <w:tmpl w:val="5FCA5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CE097B"/>
    <w:multiLevelType w:val="hybridMultilevel"/>
    <w:tmpl w:val="C1705A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3256D5D"/>
    <w:multiLevelType w:val="hybridMultilevel"/>
    <w:tmpl w:val="CFDA6C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3B05E10"/>
    <w:multiLevelType w:val="hybridMultilevel"/>
    <w:tmpl w:val="CBBEDD0E"/>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A45CC2"/>
    <w:multiLevelType w:val="hybridMultilevel"/>
    <w:tmpl w:val="865E48D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60235D42"/>
    <w:multiLevelType w:val="hybridMultilevel"/>
    <w:tmpl w:val="E264BEE6"/>
    <w:lvl w:ilvl="0" w:tplc="5906B2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0E63280"/>
    <w:multiLevelType w:val="multilevel"/>
    <w:tmpl w:val="198EA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C401E4"/>
    <w:multiLevelType w:val="hybridMultilevel"/>
    <w:tmpl w:val="781C6428"/>
    <w:lvl w:ilvl="0" w:tplc="BEC05BA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4D039DA"/>
    <w:multiLevelType w:val="hybridMultilevel"/>
    <w:tmpl w:val="35A6A69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6CC34D02"/>
    <w:multiLevelType w:val="hybridMultilevel"/>
    <w:tmpl w:val="2820CFC8"/>
    <w:lvl w:ilvl="0" w:tplc="238624AC">
      <w:start w:val="8"/>
      <w:numFmt w:val="bullet"/>
      <w:lvlText w:val="-"/>
      <w:lvlJc w:val="left"/>
      <w:pPr>
        <w:tabs>
          <w:tab w:val="num" w:pos="11280"/>
        </w:tabs>
        <w:ind w:left="11280" w:hanging="360"/>
      </w:pPr>
      <w:rPr>
        <w:rFonts w:ascii="Times New Roman" w:eastAsia="Times New Roman" w:hAnsi="Times New Roman" w:cs="Times New Roman" w:hint="default"/>
      </w:rPr>
    </w:lvl>
    <w:lvl w:ilvl="1" w:tplc="04090003" w:tentative="1">
      <w:start w:val="1"/>
      <w:numFmt w:val="bullet"/>
      <w:lvlText w:val="o"/>
      <w:lvlJc w:val="left"/>
      <w:pPr>
        <w:tabs>
          <w:tab w:val="num" w:pos="12000"/>
        </w:tabs>
        <w:ind w:left="12000" w:hanging="360"/>
      </w:pPr>
      <w:rPr>
        <w:rFonts w:ascii="Courier New" w:hAnsi="Courier New" w:cs="Courier New" w:hint="default"/>
      </w:rPr>
    </w:lvl>
    <w:lvl w:ilvl="2" w:tplc="04090005" w:tentative="1">
      <w:start w:val="1"/>
      <w:numFmt w:val="bullet"/>
      <w:lvlText w:val=""/>
      <w:lvlJc w:val="left"/>
      <w:pPr>
        <w:tabs>
          <w:tab w:val="num" w:pos="12720"/>
        </w:tabs>
        <w:ind w:left="12720" w:hanging="360"/>
      </w:pPr>
      <w:rPr>
        <w:rFonts w:ascii="Wingdings" w:hAnsi="Wingdings" w:hint="default"/>
      </w:rPr>
    </w:lvl>
    <w:lvl w:ilvl="3" w:tplc="04090001" w:tentative="1">
      <w:start w:val="1"/>
      <w:numFmt w:val="bullet"/>
      <w:lvlText w:val=""/>
      <w:lvlJc w:val="left"/>
      <w:pPr>
        <w:tabs>
          <w:tab w:val="num" w:pos="13440"/>
        </w:tabs>
        <w:ind w:left="13440" w:hanging="360"/>
      </w:pPr>
      <w:rPr>
        <w:rFonts w:ascii="Symbol" w:hAnsi="Symbol" w:hint="default"/>
      </w:rPr>
    </w:lvl>
    <w:lvl w:ilvl="4" w:tplc="04090003" w:tentative="1">
      <w:start w:val="1"/>
      <w:numFmt w:val="bullet"/>
      <w:lvlText w:val="o"/>
      <w:lvlJc w:val="left"/>
      <w:pPr>
        <w:tabs>
          <w:tab w:val="num" w:pos="14160"/>
        </w:tabs>
        <w:ind w:left="14160" w:hanging="360"/>
      </w:pPr>
      <w:rPr>
        <w:rFonts w:ascii="Courier New" w:hAnsi="Courier New" w:cs="Courier New" w:hint="default"/>
      </w:rPr>
    </w:lvl>
    <w:lvl w:ilvl="5" w:tplc="04090005" w:tentative="1">
      <w:start w:val="1"/>
      <w:numFmt w:val="bullet"/>
      <w:lvlText w:val=""/>
      <w:lvlJc w:val="left"/>
      <w:pPr>
        <w:tabs>
          <w:tab w:val="num" w:pos="14880"/>
        </w:tabs>
        <w:ind w:left="14880" w:hanging="360"/>
      </w:pPr>
      <w:rPr>
        <w:rFonts w:ascii="Wingdings" w:hAnsi="Wingdings" w:hint="default"/>
      </w:rPr>
    </w:lvl>
    <w:lvl w:ilvl="6" w:tplc="04090001" w:tentative="1">
      <w:start w:val="1"/>
      <w:numFmt w:val="bullet"/>
      <w:lvlText w:val=""/>
      <w:lvlJc w:val="left"/>
      <w:pPr>
        <w:tabs>
          <w:tab w:val="num" w:pos="15600"/>
        </w:tabs>
        <w:ind w:left="15600" w:hanging="360"/>
      </w:pPr>
      <w:rPr>
        <w:rFonts w:ascii="Symbol" w:hAnsi="Symbol" w:hint="default"/>
      </w:rPr>
    </w:lvl>
    <w:lvl w:ilvl="7" w:tplc="04090003" w:tentative="1">
      <w:start w:val="1"/>
      <w:numFmt w:val="bullet"/>
      <w:lvlText w:val="o"/>
      <w:lvlJc w:val="left"/>
      <w:pPr>
        <w:tabs>
          <w:tab w:val="num" w:pos="16320"/>
        </w:tabs>
        <w:ind w:left="16320" w:hanging="360"/>
      </w:pPr>
      <w:rPr>
        <w:rFonts w:ascii="Courier New" w:hAnsi="Courier New" w:cs="Courier New" w:hint="default"/>
      </w:rPr>
    </w:lvl>
    <w:lvl w:ilvl="8" w:tplc="04090005" w:tentative="1">
      <w:start w:val="1"/>
      <w:numFmt w:val="bullet"/>
      <w:lvlText w:val=""/>
      <w:lvlJc w:val="left"/>
      <w:pPr>
        <w:tabs>
          <w:tab w:val="num" w:pos="17040"/>
        </w:tabs>
        <w:ind w:left="17040" w:hanging="360"/>
      </w:pPr>
      <w:rPr>
        <w:rFonts w:ascii="Wingdings" w:hAnsi="Wingdings" w:hint="default"/>
      </w:rPr>
    </w:lvl>
  </w:abstractNum>
  <w:abstractNum w:abstractNumId="39" w15:restartNumberingAfterBreak="0">
    <w:nsid w:val="6F2C2BB0"/>
    <w:multiLevelType w:val="hybridMultilevel"/>
    <w:tmpl w:val="87AA069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7BF0668C"/>
    <w:multiLevelType w:val="hybridMultilevel"/>
    <w:tmpl w:val="13A60856"/>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DF45D06"/>
    <w:multiLevelType w:val="hybridMultilevel"/>
    <w:tmpl w:val="CDB8940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7F291F0F"/>
    <w:multiLevelType w:val="hybridMultilevel"/>
    <w:tmpl w:val="701A1488"/>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26"/>
  </w:num>
  <w:num w:numId="4">
    <w:abstractNumId w:val="13"/>
  </w:num>
  <w:num w:numId="5">
    <w:abstractNumId w:val="32"/>
  </w:num>
  <w:num w:numId="6">
    <w:abstractNumId w:val="14"/>
  </w:num>
  <w:num w:numId="7">
    <w:abstractNumId w:val="24"/>
  </w:num>
  <w:num w:numId="8">
    <w:abstractNumId w:val="34"/>
  </w:num>
  <w:num w:numId="9">
    <w:abstractNumId w:val="9"/>
  </w:num>
  <w:num w:numId="10">
    <w:abstractNumId w:val="25"/>
  </w:num>
  <w:num w:numId="11">
    <w:abstractNumId w:val="31"/>
  </w:num>
  <w:num w:numId="12">
    <w:abstractNumId w:val="42"/>
  </w:num>
  <w:num w:numId="13">
    <w:abstractNumId w:val="11"/>
  </w:num>
  <w:num w:numId="14">
    <w:abstractNumId w:val="12"/>
  </w:num>
  <w:num w:numId="15">
    <w:abstractNumId w:val="29"/>
  </w:num>
  <w:num w:numId="1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
  </w:num>
  <w:num w:numId="25">
    <w:abstractNumId w:val="20"/>
  </w:num>
  <w:num w:numId="26">
    <w:abstractNumId w:val="30"/>
  </w:num>
  <w:num w:numId="27">
    <w:abstractNumId w:val="5"/>
  </w:num>
  <w:num w:numId="28">
    <w:abstractNumId w:val="17"/>
  </w:num>
  <w:num w:numId="29">
    <w:abstractNumId w:val="8"/>
  </w:num>
  <w:num w:numId="30">
    <w:abstractNumId w:val="28"/>
  </w:num>
  <w:num w:numId="31">
    <w:abstractNumId w:val="0"/>
  </w:num>
  <w:num w:numId="32">
    <w:abstractNumId w:val="1"/>
  </w:num>
  <w:num w:numId="33">
    <w:abstractNumId w:val="16"/>
  </w:num>
  <w:num w:numId="34">
    <w:abstractNumId w:val="18"/>
  </w:num>
  <w:num w:numId="35">
    <w:abstractNumId w:val="23"/>
  </w:num>
  <w:num w:numId="36">
    <w:abstractNumId w:val="15"/>
  </w:num>
  <w:num w:numId="37">
    <w:abstractNumId w:val="40"/>
  </w:num>
  <w:num w:numId="38">
    <w:abstractNumId w:val="36"/>
  </w:num>
  <w:num w:numId="39">
    <w:abstractNumId w:val="4"/>
  </w:num>
  <w:num w:numId="40">
    <w:abstractNumId w:val="35"/>
  </w:num>
  <w:num w:numId="41">
    <w:abstractNumId w:val="3"/>
  </w:num>
  <w:num w:numId="42">
    <w:abstractNumId w:val="27"/>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101ED"/>
    <w:rsid w:val="00062BDF"/>
    <w:rsid w:val="000A4C92"/>
    <w:rsid w:val="000C287D"/>
    <w:rsid w:val="000C4A0D"/>
    <w:rsid w:val="000E58BE"/>
    <w:rsid w:val="001101ED"/>
    <w:rsid w:val="00114B96"/>
    <w:rsid w:val="001847BA"/>
    <w:rsid w:val="00191234"/>
    <w:rsid w:val="001A37A2"/>
    <w:rsid w:val="001D2B8A"/>
    <w:rsid w:val="0023744B"/>
    <w:rsid w:val="002574EF"/>
    <w:rsid w:val="00297482"/>
    <w:rsid w:val="002B13FB"/>
    <w:rsid w:val="00310EE1"/>
    <w:rsid w:val="0037244D"/>
    <w:rsid w:val="003864FE"/>
    <w:rsid w:val="003B7070"/>
    <w:rsid w:val="003E01B9"/>
    <w:rsid w:val="00407A82"/>
    <w:rsid w:val="004162E9"/>
    <w:rsid w:val="00466D96"/>
    <w:rsid w:val="0048581F"/>
    <w:rsid w:val="00487B48"/>
    <w:rsid w:val="004A1FF2"/>
    <w:rsid w:val="004E2280"/>
    <w:rsid w:val="0051109D"/>
    <w:rsid w:val="00547C2B"/>
    <w:rsid w:val="005B6B71"/>
    <w:rsid w:val="00603B5D"/>
    <w:rsid w:val="006375E7"/>
    <w:rsid w:val="00640B9B"/>
    <w:rsid w:val="00671CBD"/>
    <w:rsid w:val="006A42EF"/>
    <w:rsid w:val="006B0A81"/>
    <w:rsid w:val="006E177C"/>
    <w:rsid w:val="006E24EE"/>
    <w:rsid w:val="006E3FCF"/>
    <w:rsid w:val="006F403E"/>
    <w:rsid w:val="00711C35"/>
    <w:rsid w:val="007450ED"/>
    <w:rsid w:val="007626D1"/>
    <w:rsid w:val="00782BE5"/>
    <w:rsid w:val="00787EAE"/>
    <w:rsid w:val="0079172C"/>
    <w:rsid w:val="007E7CC7"/>
    <w:rsid w:val="008658F7"/>
    <w:rsid w:val="00880CC5"/>
    <w:rsid w:val="008B2E45"/>
    <w:rsid w:val="008F0A7F"/>
    <w:rsid w:val="008F5038"/>
    <w:rsid w:val="00915880"/>
    <w:rsid w:val="00924633"/>
    <w:rsid w:val="00942D14"/>
    <w:rsid w:val="00944B78"/>
    <w:rsid w:val="00950772"/>
    <w:rsid w:val="00973405"/>
    <w:rsid w:val="009C317C"/>
    <w:rsid w:val="009D338B"/>
    <w:rsid w:val="00A07016"/>
    <w:rsid w:val="00A25340"/>
    <w:rsid w:val="00A46E78"/>
    <w:rsid w:val="00A641AC"/>
    <w:rsid w:val="00A73C66"/>
    <w:rsid w:val="00A973B6"/>
    <w:rsid w:val="00B01EB6"/>
    <w:rsid w:val="00B5062B"/>
    <w:rsid w:val="00B904C3"/>
    <w:rsid w:val="00BA0E5A"/>
    <w:rsid w:val="00BC65D1"/>
    <w:rsid w:val="00BF7394"/>
    <w:rsid w:val="00C30ABA"/>
    <w:rsid w:val="00C85AD5"/>
    <w:rsid w:val="00CE6126"/>
    <w:rsid w:val="00D41FCC"/>
    <w:rsid w:val="00D67ABE"/>
    <w:rsid w:val="00D8197A"/>
    <w:rsid w:val="00DD5500"/>
    <w:rsid w:val="00E049FF"/>
    <w:rsid w:val="00E339AE"/>
    <w:rsid w:val="00E75032"/>
    <w:rsid w:val="00ED20CF"/>
    <w:rsid w:val="00EF7F1E"/>
    <w:rsid w:val="00F3186C"/>
    <w:rsid w:val="00FB529D"/>
    <w:rsid w:val="00FC547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6C5C6"/>
  <w15:docId w15:val="{24E9FB7A-DFD0-4432-AE71-08DB6F07C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1ED"/>
    <w:rPr>
      <w:rFonts w:ascii="Calibri" w:eastAsia="Calibri" w:hAnsi="Calibri"/>
      <w:sz w:val="22"/>
      <w:szCs w:val="22"/>
      <w:lang w:bidi="ar-SA"/>
    </w:rPr>
  </w:style>
  <w:style w:type="paragraph" w:styleId="Heading1">
    <w:name w:val="heading 1"/>
    <w:basedOn w:val="Normal"/>
    <w:next w:val="Normal"/>
    <w:link w:val="Heading1Char"/>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A4C92"/>
    <w:rPr>
      <w:b/>
      <w:bCs/>
    </w:rPr>
  </w:style>
  <w:style w:type="character" w:customStyle="1" w:styleId="Heading1Char">
    <w:name w:val="Heading 1 Char"/>
    <w:basedOn w:val="DefaultParagraphFont"/>
    <w:link w:val="Heading1"/>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uiPriority w:val="9"/>
    <w:semiHidden/>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qFormat/>
    <w:rsid w:val="000A4C92"/>
    <w:rPr>
      <w:szCs w:val="32"/>
    </w:rPr>
  </w:style>
  <w:style w:type="character" w:customStyle="1" w:styleId="NoSpacingChar">
    <w:name w:val="No Spacing Char"/>
    <w:basedOn w:val="DefaultParagraphFont"/>
    <w:link w:val="NoSpacing"/>
    <w:rsid w:val="000A4C92"/>
    <w:rPr>
      <w:sz w:val="24"/>
      <w:szCs w:val="32"/>
    </w:rPr>
  </w:style>
  <w:style w:type="paragraph" w:styleId="ListParagraph">
    <w:name w:val="List Paragraph"/>
    <w:basedOn w:val="Normal"/>
    <w:uiPriority w:val="34"/>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iPriority w:val="99"/>
    <w:unhideWhenUsed/>
    <w:rsid w:val="001101ED"/>
    <w:pPr>
      <w:tabs>
        <w:tab w:val="center" w:pos="4680"/>
        <w:tab w:val="right" w:pos="9360"/>
      </w:tabs>
    </w:pPr>
  </w:style>
  <w:style w:type="character" w:customStyle="1" w:styleId="HeaderChar">
    <w:name w:val="Header Char"/>
    <w:basedOn w:val="DefaultParagraphFont"/>
    <w:link w:val="Header"/>
    <w:uiPriority w:val="99"/>
    <w:rsid w:val="001101ED"/>
    <w:rPr>
      <w:rFonts w:ascii="Calibri" w:eastAsia="Calibri" w:hAnsi="Calibri"/>
      <w:sz w:val="22"/>
      <w:szCs w:val="22"/>
      <w:lang w:bidi="ar-SA"/>
    </w:rPr>
  </w:style>
  <w:style w:type="paragraph" w:styleId="Footer">
    <w:name w:val="footer"/>
    <w:basedOn w:val="Normal"/>
    <w:link w:val="FooterChar"/>
    <w:uiPriority w:val="99"/>
    <w:unhideWhenUsed/>
    <w:rsid w:val="001101ED"/>
    <w:pPr>
      <w:tabs>
        <w:tab w:val="center" w:pos="4680"/>
        <w:tab w:val="right" w:pos="9360"/>
      </w:tabs>
    </w:pPr>
  </w:style>
  <w:style w:type="character" w:customStyle="1" w:styleId="FooterChar">
    <w:name w:val="Footer Char"/>
    <w:basedOn w:val="DefaultParagraphFont"/>
    <w:link w:val="Footer"/>
    <w:uiPriority w:val="99"/>
    <w:rsid w:val="001101ED"/>
    <w:rPr>
      <w:rFonts w:ascii="Calibri" w:eastAsia="Calibri" w:hAnsi="Calibri"/>
      <w:sz w:val="22"/>
      <w:szCs w:val="22"/>
      <w:lang w:bidi="ar-SA"/>
    </w:rPr>
  </w:style>
  <w:style w:type="character" w:customStyle="1" w:styleId="apple-style-span">
    <w:name w:val="apple-style-span"/>
    <w:rsid w:val="001101ED"/>
  </w:style>
  <w:style w:type="paragraph" w:customStyle="1" w:styleId="Default">
    <w:name w:val="Default"/>
    <w:uiPriority w:val="99"/>
    <w:rsid w:val="001101ED"/>
    <w:pPr>
      <w:autoSpaceDE w:val="0"/>
      <w:autoSpaceDN w:val="0"/>
      <w:adjustRightInd w:val="0"/>
      <w:spacing w:after="0" w:line="240" w:lineRule="auto"/>
    </w:pPr>
    <w:rPr>
      <w:rFonts w:ascii="Calibri" w:eastAsia="Times New Roman" w:hAnsi="Calibri" w:cs="Calibri"/>
      <w:color w:val="000000"/>
      <w:lang w:bidi="ar-SA"/>
    </w:rPr>
  </w:style>
  <w:style w:type="character" w:styleId="PageNumber">
    <w:name w:val="page number"/>
    <w:basedOn w:val="DefaultParagraphFont"/>
    <w:rsid w:val="001101ED"/>
  </w:style>
  <w:style w:type="character" w:customStyle="1" w:styleId="FontStyle44">
    <w:name w:val="Font Style44"/>
    <w:rsid w:val="001101ED"/>
    <w:rPr>
      <w:rFonts w:ascii="Times New Roman" w:hAnsi="Times New Roman" w:cs="Times New Roman"/>
      <w:sz w:val="22"/>
      <w:szCs w:val="22"/>
    </w:rPr>
  </w:style>
  <w:style w:type="paragraph" w:customStyle="1" w:styleId="Style10">
    <w:name w:val="Style10"/>
    <w:basedOn w:val="Normal"/>
    <w:rsid w:val="00062BDF"/>
    <w:pPr>
      <w:widowControl w:val="0"/>
      <w:suppressAutoHyphens/>
      <w:autoSpaceDE w:val="0"/>
      <w:spacing w:after="0" w:line="240" w:lineRule="auto"/>
    </w:pPr>
    <w:rPr>
      <w:rFonts w:ascii="Arial" w:eastAsia="Times New Roman" w:hAnsi="Arial" w:cs="Calibri"/>
      <w:sz w:val="24"/>
      <w:szCs w:val="24"/>
      <w:lang w:eastAsia="ar-SA"/>
    </w:rPr>
  </w:style>
  <w:style w:type="paragraph" w:customStyle="1" w:styleId="text">
    <w:name w:val="text"/>
    <w:basedOn w:val="BodyTextIndent3"/>
    <w:rsid w:val="00B5062B"/>
    <w:pPr>
      <w:widowControl w:val="0"/>
      <w:spacing w:after="0" w:line="240" w:lineRule="auto"/>
      <w:ind w:left="0" w:firstLine="720"/>
      <w:jc w:val="both"/>
    </w:pPr>
    <w:rPr>
      <w:rFonts w:eastAsia="Arial Unicode MS" w:cs="Calibri"/>
      <w:color w:val="000000"/>
      <w:kern w:val="1"/>
      <w:sz w:val="22"/>
      <w:szCs w:val="24"/>
      <w:lang w:val="ro-RO"/>
    </w:rPr>
  </w:style>
  <w:style w:type="paragraph" w:styleId="BodyTextIndent3">
    <w:name w:val="Body Text Indent 3"/>
    <w:basedOn w:val="Normal"/>
    <w:link w:val="BodyTextIndent3Char"/>
    <w:uiPriority w:val="99"/>
    <w:semiHidden/>
    <w:unhideWhenUsed/>
    <w:rsid w:val="00B5062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5062B"/>
    <w:rPr>
      <w:rFonts w:ascii="Calibri" w:eastAsia="Calibri" w:hAnsi="Calibri"/>
      <w:sz w:val="16"/>
      <w:szCs w:val="16"/>
      <w:lang w:bidi="ar-SA"/>
    </w:rPr>
  </w:style>
  <w:style w:type="paragraph" w:styleId="BodyText">
    <w:name w:val="Body Text"/>
    <w:basedOn w:val="Normal"/>
    <w:link w:val="BodyTextChar"/>
    <w:uiPriority w:val="99"/>
    <w:semiHidden/>
    <w:unhideWhenUsed/>
    <w:rsid w:val="003B7070"/>
    <w:pPr>
      <w:spacing w:after="120"/>
    </w:pPr>
  </w:style>
  <w:style w:type="character" w:customStyle="1" w:styleId="BodyTextChar">
    <w:name w:val="Body Text Char"/>
    <w:basedOn w:val="DefaultParagraphFont"/>
    <w:link w:val="BodyText"/>
    <w:uiPriority w:val="99"/>
    <w:semiHidden/>
    <w:rsid w:val="003B7070"/>
    <w:rPr>
      <w:rFonts w:ascii="Calibri" w:eastAsia="Calibri" w:hAnsi="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C400DA82-BEE4-4B95-9C1F-C47665895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4</Pages>
  <Words>1488</Words>
  <Characters>8483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AC</cp:lastModifiedBy>
  <cp:revision>19</cp:revision>
  <dcterms:created xsi:type="dcterms:W3CDTF">2013-07-10T09:17:00Z</dcterms:created>
  <dcterms:modified xsi:type="dcterms:W3CDTF">2021-05-14T10:09:00Z</dcterms:modified>
</cp:coreProperties>
</file>