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CB6" w:rsidRDefault="00221D49" w:rsidP="00221D49">
      <w:pPr>
        <w:jc w:val="center"/>
        <w:rPr>
          <w:b/>
        </w:rPr>
      </w:pPr>
      <w:r w:rsidRPr="00221D49">
        <w:rPr>
          <w:b/>
        </w:rPr>
        <w:t xml:space="preserve">IMAGING, IMMUNOLOGY AND NEUROPSYCHIATRIC ASSESSMENT OF MULTIPLE SCLEROSIS PATIENTS TREATED WITH </w:t>
      </w:r>
      <w:r>
        <w:rPr>
          <w:b/>
          <w:lang w:val="en-US"/>
        </w:rPr>
        <w:t>“</w:t>
      </w:r>
      <w:r w:rsidRPr="00221D49">
        <w:rPr>
          <w:b/>
        </w:rPr>
        <w:t>DISEASE MODIFYING THERAPY</w:t>
      </w:r>
      <w:r>
        <w:rPr>
          <w:b/>
        </w:rPr>
        <w:t>”</w:t>
      </w:r>
    </w:p>
    <w:p w:rsidR="00221D49" w:rsidRPr="00221D49" w:rsidRDefault="00221D49" w:rsidP="00221D49">
      <w:r>
        <w:rPr>
          <w:b/>
        </w:rPr>
        <w:t xml:space="preserve">PhD student: </w:t>
      </w:r>
      <w:r w:rsidRPr="00221D49">
        <w:t>Maria Smaranda Maier</w:t>
      </w:r>
    </w:p>
    <w:p w:rsidR="00221D49" w:rsidRDefault="00221D49" w:rsidP="00221D49">
      <w:r>
        <w:rPr>
          <w:b/>
        </w:rPr>
        <w:t xml:space="preserve">Scientific advisor: </w:t>
      </w:r>
      <w:r w:rsidRPr="00221D49">
        <w:t>Prof. Dr. Mircea Buruian</w:t>
      </w:r>
    </w:p>
    <w:p w:rsidR="00221D49" w:rsidRDefault="00B25153" w:rsidP="008C247B">
      <w:pPr>
        <w:spacing w:line="240" w:lineRule="auto"/>
        <w:ind w:firstLine="708"/>
        <w:jc w:val="both"/>
      </w:pPr>
      <w:r>
        <w:t>Although m</w:t>
      </w:r>
      <w:r w:rsidR="008C247B" w:rsidRPr="008C247B">
        <w:t xml:space="preserve">ultiple sclerosis (MS) is </w:t>
      </w:r>
      <w:r>
        <w:t>the most studied demyelinating disease of the central nervous system, the factors accounting for the heterogeneous clinical course and response to therapy remain to be discovered</w:t>
      </w:r>
      <w:r w:rsidR="008C247B" w:rsidRPr="008C247B">
        <w:t xml:space="preserve">. </w:t>
      </w:r>
      <w:r>
        <w:t xml:space="preserve">About </w:t>
      </w:r>
      <w:r w:rsidR="008C247B" w:rsidRPr="008C247B">
        <w:t>62-75% of the patients have a suboptimal response to DMT (disease modifying ther</w:t>
      </w:r>
      <w:r w:rsidR="001B42CA">
        <w:t>a</w:t>
      </w:r>
      <w:r w:rsidR="008C247B" w:rsidRPr="008C247B">
        <w:t>py) expressed by progression of physical disability and development of new relapses. It is necessary to find  serum biomarkers of treatment response to different  DMT's for the election of the most effect</w:t>
      </w:r>
      <w:r w:rsidR="00B727C4">
        <w:t>ive therapy for each patient, that means a</w:t>
      </w:r>
      <w:r w:rsidR="008C247B" w:rsidRPr="008C247B">
        <w:t xml:space="preserve">  treatment personalization. Magnetic resonance imaging examination is used as the primary biomarker of treatment response. Depression and cognitive impairment have an increased prevalence in MS patients, but their presence is often overlooked at routine neurological controls. Psychiatric disorders have a significant negative impact on quality of life of MS patients.</w:t>
      </w:r>
    </w:p>
    <w:p w:rsidR="008C247B" w:rsidRDefault="008C247B" w:rsidP="008C247B">
      <w:pPr>
        <w:spacing w:line="240" w:lineRule="auto"/>
        <w:ind w:firstLine="708"/>
        <w:jc w:val="both"/>
      </w:pPr>
      <w:r w:rsidRPr="008C247B">
        <w:rPr>
          <w:b/>
        </w:rPr>
        <w:t>The general part</w:t>
      </w:r>
      <w:r w:rsidRPr="008C247B">
        <w:t xml:space="preserve"> of the thesis includes 5 chapters: 1. Introduction- presents an overview of the literature on MS; 2. Serum biomarkers involved in immunopathogenesis of MS; 3. Imaging biomarkers - used for positive and differential diagnosis of MS, and for monitoring the effectiveness of treatment with DMT; 4. Cognitive impairment in patients with MS; 5. Depression in patients with MS. In the last two chapters are presented the epidemiology, the pathophysiology,  the clinical manifestations and implications, methods of diagnosis and treatment of neuropsychiatric disorders in MS patients.</w:t>
      </w:r>
    </w:p>
    <w:p w:rsidR="008C247B" w:rsidRDefault="008C247B" w:rsidP="008C247B">
      <w:pPr>
        <w:spacing w:line="240" w:lineRule="auto"/>
        <w:ind w:firstLine="708"/>
        <w:jc w:val="both"/>
      </w:pPr>
      <w:r w:rsidRPr="000E6288">
        <w:rPr>
          <w:b/>
        </w:rPr>
        <w:t>The first study</w:t>
      </w:r>
      <w:r w:rsidRPr="008C247B">
        <w:t xml:space="preserve"> was designed to assess the immunological, imaging and neuropsychiatric aspects of a group of patients with relapsing-remitting MS (RRMS). They were divided into 3 subgroups: 1. Patients naïve to treatment with interferon (IFN) -β 1a (NMS); 2. Patients in whom treatment with IFN-β 1a was initiated one year after the onset MS (EMS); 3. Patients in whom treatment with IFN-β 1a was initiated at more than one year after the onset MS (LMS). The study also included a group of healthy controls (HS), comparable as age and gender with the group  RRMS patients.</w:t>
      </w:r>
      <w:r w:rsidR="000E6288" w:rsidRPr="000E6288">
        <w:t xml:space="preserve"> This study had the following </w:t>
      </w:r>
      <w:r w:rsidR="000E6288" w:rsidRPr="00BA7A74">
        <w:rPr>
          <w:b/>
        </w:rPr>
        <w:t>objectives:</w:t>
      </w:r>
      <w:r w:rsidR="000E6288" w:rsidRPr="000E6288">
        <w:t xml:space="preserve"> 1. Evaluation and comparison of serum levels of interleukin (IL) -17, IL-10 and transforming growth factor (TGF) -β1; 2. To identify the cytokine profile in the serum of  RRMS patients; 3. To understand the mechanism of action of IFN-β 1a based on the pattern of response to treatment; 4. To identify  the nonresponder (NR) patients  to IFN β-1a; 4. Evaluation of the possibility that these cytokines to be used as biomarkers of response to IFN-β 1a; 5. To identify  the presence of cognitive impairment in this group of patients; 6. To correlate the cognitive performance with different imaging and clinical parameters, with depression. This study consisted of three substudies.</w:t>
      </w:r>
    </w:p>
    <w:p w:rsidR="00BA7A74" w:rsidRDefault="00BA7A74" w:rsidP="008C247B">
      <w:pPr>
        <w:spacing w:line="240" w:lineRule="auto"/>
        <w:ind w:firstLine="708"/>
        <w:jc w:val="both"/>
      </w:pPr>
      <w:r w:rsidRPr="00BA7A74">
        <w:rPr>
          <w:b/>
        </w:rPr>
        <w:t>The first substudy</w:t>
      </w:r>
      <w:r w:rsidRPr="00BA7A74">
        <w:t xml:space="preserve"> evaluated: serum cytokine profile in RRMS patients, the relationship between serum levels of the the 3 cytokines, the association between cytokine levels and clinical outcome (number of recurrences, Expanded Disability Status Scale- EDSS) of the patients. Serum cytokines level were determined at the onset of the study,at 6 and 12 months visits. </w:t>
      </w:r>
      <w:r w:rsidRPr="00BA7A74">
        <w:rPr>
          <w:b/>
        </w:rPr>
        <w:t>Results</w:t>
      </w:r>
      <w:r w:rsidRPr="00BA7A74">
        <w:t xml:space="preserve">: IL-17 serum values were significantly higher in the group of RRMS patients compared to HS, and between the 3 subgroups, EMS patients had the lowest serum levels of IL-17. TGF-β1 serum levels were significantly lower in  RRMS patients compared to HS, and of IL-10 significantly higher. The lowest serum IL-10 levels were found in the group of NMS patients. By univariate statistical analysis, it was observed a negative correlation between IL-17 and TGF-β1. IL-17 was negatively correlated with disease duration. . Patients who presented 3 relapses during the study had  significantly higher IL-17 serum levels compared to those with 0, 1 or 2 relapses. The highest serum IL-10 and TGF-β1 were found in the group of patients who had no relapses during the study. IL-10 serum levels were </w:t>
      </w:r>
      <w:r w:rsidRPr="00BA7A74">
        <w:lastRenderedPageBreak/>
        <w:t>significantly lower in the group of patients whose EDSS score increased during the study compared to those in which the EDSS remained stationary.</w:t>
      </w:r>
      <w:r w:rsidR="00A22FBB" w:rsidRPr="00A22FBB">
        <w:t xml:space="preserve"> </w:t>
      </w:r>
      <w:r w:rsidR="00A22FBB" w:rsidRPr="00A22FBB">
        <w:rPr>
          <w:b/>
        </w:rPr>
        <w:t xml:space="preserve">Discussions </w:t>
      </w:r>
      <w:r w:rsidR="00A22FBB" w:rsidRPr="00A22FBB">
        <w:t xml:space="preserve">on the study results revealed similarities and differences to other similar studies. </w:t>
      </w:r>
      <w:r w:rsidR="00A22FBB" w:rsidRPr="00A22FBB">
        <w:rPr>
          <w:b/>
        </w:rPr>
        <w:t>Conclusions</w:t>
      </w:r>
      <w:r w:rsidR="00A22FBB" w:rsidRPr="00A22FBB">
        <w:t>: 1. Patients with RRMS had higher IL-17 serum levels and lower IL-10 and TGF-β1 serum levels compared to HS; 2. Treatment with IFN-β 1a initiated early reduces IL-17 to levels approaching of HS; 3. IL-17 can be used as a biomarker of the inflammatory process during IFN-β therapy in MS patients; 4. The activity of TGF-β1 is dependent on the titre, it has an inhibitory effect on the secretion of IL-17 at high concentrations; 5. The IFN-β has beneficial effects by stimulating the secretion of IL-10.</w:t>
      </w:r>
    </w:p>
    <w:p w:rsidR="00815A4B" w:rsidRDefault="00815A4B" w:rsidP="008C247B">
      <w:pPr>
        <w:spacing w:line="240" w:lineRule="auto"/>
        <w:ind w:firstLine="708"/>
        <w:jc w:val="both"/>
      </w:pPr>
      <w:r w:rsidRPr="00815A4B">
        <w:rPr>
          <w:b/>
        </w:rPr>
        <w:t>The second substudy</w:t>
      </w:r>
      <w:r w:rsidRPr="00815A4B">
        <w:t xml:space="preserve"> evaluated the relationship between the responder (R) or NR  status to IFN-β 1a, and serum cytokines, respectively radiological parameters. </w:t>
      </w:r>
      <w:r w:rsidRPr="00815A4B">
        <w:rPr>
          <w:b/>
        </w:rPr>
        <w:t>Results:</w:t>
      </w:r>
      <w:r w:rsidRPr="00815A4B">
        <w:t xml:space="preserve"> We observed a positive correlation between IL-17 and the number of T2 lesions, namely the number of active lesions. After calculation of Rio Score, 28% of patients were NR and 72% R to IFN-β 1a treatment The patients with a Rio Sore of 3 (NR).had significantly higher IL-17 serum levels compared to those with a Rio Score of 0, 1 or 2. Patients with a Rio Score of 0 (R) had significantly higher IL-10 and TGF-β1 serum levels compared to the remaining patients. </w:t>
      </w:r>
      <w:r w:rsidRPr="00815A4B">
        <w:rPr>
          <w:b/>
        </w:rPr>
        <w:t>Discussion:</w:t>
      </w:r>
      <w:r w:rsidRPr="00815A4B">
        <w:t xml:space="preserve"> Our study results were presented in comparison with other similar trials. Was explained the relationship between the heterogeneous response to IFN-β 1a treatment and the serum levels of the three inflammatory cytokines. </w:t>
      </w:r>
      <w:r w:rsidRPr="00815A4B">
        <w:rPr>
          <w:b/>
        </w:rPr>
        <w:t>Conclusions</w:t>
      </w:r>
      <w:r w:rsidRPr="00815A4B">
        <w:t>: Patients who are NR to IFN-β 1a treatment, according to the Rio Score results, will most likely have, increased baseline IL-17 serum levels, and low IL-10 and TGF-β1 serum levels.</w:t>
      </w:r>
    </w:p>
    <w:p w:rsidR="00815A4B" w:rsidRDefault="00815A4B" w:rsidP="008C247B">
      <w:pPr>
        <w:spacing w:line="240" w:lineRule="auto"/>
        <w:ind w:firstLine="708"/>
        <w:jc w:val="both"/>
      </w:pPr>
      <w:r w:rsidRPr="00815A4B">
        <w:rPr>
          <w:b/>
        </w:rPr>
        <w:t>The third substudy</w:t>
      </w:r>
      <w:r w:rsidRPr="00815A4B">
        <w:t xml:space="preserve"> assessed the cognitive performance of  RRMS patients. </w:t>
      </w:r>
      <w:r w:rsidRPr="00815A4B">
        <w:rPr>
          <w:b/>
        </w:rPr>
        <w:t>Results</w:t>
      </w:r>
      <w:r w:rsidRPr="00815A4B">
        <w:t xml:space="preserve">: Patients with RRMS performed significantly worse than HS in all the cognitive tests that were conducted, with the exception of the tests that assessed long-term memory for recent facts. The scores obtained on cognitive tests were negatively correlated with the degree of physical disability expressed by the EDSS score. By univariate statistical analysis there were obtained negative correlations between the cognitive performance and the level of depression, evaluated according to the score obtained on the Beck Depression Inventory-II (BDI-II). In the </w:t>
      </w:r>
      <w:r w:rsidRPr="00061176">
        <w:rPr>
          <w:b/>
        </w:rPr>
        <w:t>discussions</w:t>
      </w:r>
      <w:r w:rsidRPr="00815A4B">
        <w:t xml:space="preserve"> chapter were explained the results of this substudy, and were reviewed the literature data. </w:t>
      </w:r>
      <w:r w:rsidRPr="00061176">
        <w:rPr>
          <w:b/>
        </w:rPr>
        <w:t>Conclusions</w:t>
      </w:r>
      <w:r w:rsidRPr="00815A4B">
        <w:t xml:space="preserve"> 1. Patients with MS have significantly lower cognitive performance than HS, regarding the concentration, attention, information processing speed and working memory. 2. Cognitive impairment correlated with the degree of disability and level of depression. 3. The relationship between cognitive impairment and depression in patients with MS is mutual.</w:t>
      </w:r>
    </w:p>
    <w:p w:rsidR="000D21B6" w:rsidRPr="000D21B6" w:rsidRDefault="00061176" w:rsidP="000D21B6">
      <w:pPr>
        <w:spacing w:line="240" w:lineRule="auto"/>
        <w:ind w:firstLine="708"/>
        <w:jc w:val="both"/>
        <w:rPr>
          <w:b/>
        </w:rPr>
      </w:pPr>
      <w:r w:rsidRPr="00061176">
        <w:rPr>
          <w:b/>
        </w:rPr>
        <w:t>The second study</w:t>
      </w:r>
      <w:r w:rsidRPr="00061176">
        <w:t xml:space="preserve"> was designed to evaluate the prevalence of depression, respectively the physical , psychological and socio-economic factors, determinants of the frequency and severity of depression in a group of 351 MS patients treated with DMT at Regional Multiple Sclerosis Center Targu Mures. </w:t>
      </w:r>
      <w:r w:rsidRPr="00061176">
        <w:rPr>
          <w:b/>
        </w:rPr>
        <w:t>Results:</w:t>
      </w:r>
      <w:r w:rsidRPr="00061176">
        <w:t xml:space="preserve"> 27.05% of patients had clinically significant depression. Depression severity positively correlated with the age of the patients, disease duration and EDSS score. BDI-II scores were higher in patients with a progressive form of the disease compared to those with RRMS and clinically isolated syndrome. Regarding the type of DMT, the only significant difference was achieved between patients who received Avonex and Tysabris. The frequency and severity of depression was higher among patients with a low level of education compared to those highly educated, also it was higher in retired patients compared to those with a job. BDI-II scores were higher in  married patients compared to those living alone, respectively in patients with children compared with those without children.</w:t>
      </w:r>
      <w:r w:rsidR="000D21B6" w:rsidRPr="000D21B6">
        <w:t xml:space="preserve"> </w:t>
      </w:r>
      <w:r w:rsidR="000D21B6">
        <w:t xml:space="preserve">The </w:t>
      </w:r>
      <w:r w:rsidR="000D21B6" w:rsidRPr="000D21B6">
        <w:rPr>
          <w:b/>
        </w:rPr>
        <w:t>discussions</w:t>
      </w:r>
      <w:r w:rsidR="000D21B6">
        <w:t xml:space="preserve"> revealed the differences between the results obtained in our group of patients, and existing data in the literature regarding the prevalence and severity of depression, and also the physical, psychological and socioeconomic factors involved in the etiology of depression. </w:t>
      </w:r>
      <w:r w:rsidR="000D21B6" w:rsidRPr="000D21B6">
        <w:rPr>
          <w:b/>
        </w:rPr>
        <w:t>Conclusions</w:t>
      </w:r>
      <w:r w:rsidR="001B21BF">
        <w:rPr>
          <w:b/>
        </w:rPr>
        <w:t>:</w:t>
      </w:r>
      <w:r w:rsidR="000D21B6">
        <w:t xml:space="preserve"> </w:t>
      </w:r>
      <w:r w:rsidR="001B21BF" w:rsidRPr="001B21BF">
        <w:rPr>
          <w:rFonts w:cs="Times New Roman"/>
          <w:lang w:val="en-GB"/>
        </w:rPr>
        <w:t>The main physical and psycho-socio-economic determinants of depression in</w:t>
      </w:r>
      <w:r w:rsidR="001B21BF">
        <w:rPr>
          <w:rFonts w:cs="Times New Roman"/>
          <w:lang w:val="en-GB"/>
        </w:rPr>
        <w:t xml:space="preserve"> this Romanian group of MS</w:t>
      </w:r>
      <w:r w:rsidR="001B21BF" w:rsidRPr="001B21BF">
        <w:rPr>
          <w:rFonts w:cs="Times New Roman"/>
          <w:lang w:val="en-GB"/>
        </w:rPr>
        <w:t xml:space="preserve"> patients are</w:t>
      </w:r>
      <w:r w:rsidR="001B21BF">
        <w:rPr>
          <w:rFonts w:cs="Times New Roman"/>
          <w:lang w:val="en-GB"/>
        </w:rPr>
        <w:t>:</w:t>
      </w:r>
      <w:r w:rsidR="001B21BF" w:rsidRPr="001B21BF">
        <w:rPr>
          <w:rFonts w:cs="Times New Roman"/>
          <w:lang w:val="en-GB"/>
        </w:rPr>
        <w:t xml:space="preserve"> the physical disability, disease duration, number of relapses, marital status, education level, employment status and the presence of children</w:t>
      </w:r>
      <w:r w:rsidR="000D21B6" w:rsidRPr="001B21BF">
        <w:t>s.</w:t>
      </w:r>
    </w:p>
    <w:p w:rsidR="00061176" w:rsidRPr="008C247B" w:rsidRDefault="000D21B6" w:rsidP="000D21B6">
      <w:pPr>
        <w:spacing w:line="240" w:lineRule="auto"/>
        <w:ind w:firstLine="708"/>
        <w:jc w:val="both"/>
      </w:pPr>
      <w:r w:rsidRPr="000D21B6">
        <w:rPr>
          <w:b/>
        </w:rPr>
        <w:t>Keywords</w:t>
      </w:r>
      <w:r>
        <w:t>: multiple sclerosis, immunopathology, imaging, depression, cognitive impairment.</w:t>
      </w:r>
    </w:p>
    <w:sectPr w:rsidR="00061176" w:rsidRPr="008C247B" w:rsidSect="00C90C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hyphenationZone w:val="425"/>
  <w:characterSpacingControl w:val="doNotCompress"/>
  <w:compat/>
  <w:rsids>
    <w:rsidRoot w:val="008363B2"/>
    <w:rsid w:val="00061176"/>
    <w:rsid w:val="000D21B6"/>
    <w:rsid w:val="000E6288"/>
    <w:rsid w:val="001B21BF"/>
    <w:rsid w:val="001B42CA"/>
    <w:rsid w:val="00221D49"/>
    <w:rsid w:val="00442352"/>
    <w:rsid w:val="004A4A28"/>
    <w:rsid w:val="00815A4B"/>
    <w:rsid w:val="008363B2"/>
    <w:rsid w:val="00875688"/>
    <w:rsid w:val="008C247B"/>
    <w:rsid w:val="00A22FBB"/>
    <w:rsid w:val="00B10F21"/>
    <w:rsid w:val="00B25153"/>
    <w:rsid w:val="00B727C4"/>
    <w:rsid w:val="00BA7A74"/>
    <w:rsid w:val="00BC07E3"/>
    <w:rsid w:val="00C90CB6"/>
    <w:rsid w:val="00DA3B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C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1317</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Smaranda Maier</dc:creator>
  <cp:lastModifiedBy>User</cp:lastModifiedBy>
  <cp:revision>2</cp:revision>
  <dcterms:created xsi:type="dcterms:W3CDTF">2015-10-14T04:32:00Z</dcterms:created>
  <dcterms:modified xsi:type="dcterms:W3CDTF">2015-10-14T04:32:00Z</dcterms:modified>
</cp:coreProperties>
</file>